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686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40"/>
          <w:szCs w:val="40"/>
        </w:rPr>
      </w:pPr>
      <w:r>
        <w:rPr>
          <w:rFonts w:hint="eastAsia" w:ascii="仿宋" w:hAnsi="仿宋" w:eastAsia="仿宋" w:cs="仿宋"/>
          <w:b/>
          <w:bCs w:val="0"/>
          <w:sz w:val="40"/>
          <w:szCs w:val="40"/>
        </w:rPr>
        <w:t>关于征求《</w:t>
      </w:r>
      <w:r>
        <w:rPr>
          <w:rFonts w:hint="eastAsia" w:ascii="仿宋" w:hAnsi="仿宋" w:eastAsia="仿宋" w:cs="仿宋"/>
          <w:b/>
          <w:bCs w:val="0"/>
          <w:sz w:val="40"/>
          <w:szCs w:val="40"/>
          <w:lang w:val="en-US" w:eastAsia="zh-CN"/>
        </w:rPr>
        <w:t>弋阳县高新园区新材料产业园</w:t>
      </w:r>
      <w:r>
        <w:rPr>
          <w:rFonts w:hint="eastAsia" w:ascii="仿宋" w:hAnsi="仿宋" w:eastAsia="仿宋" w:cs="仿宋"/>
          <w:b/>
          <w:bCs w:val="0"/>
          <w:sz w:val="40"/>
          <w:szCs w:val="40"/>
          <w:lang w:eastAsia="zh-CN"/>
        </w:rPr>
        <w:t>（</w:t>
      </w:r>
      <w:r>
        <w:rPr>
          <w:rFonts w:hint="eastAsia" w:ascii="仿宋" w:hAnsi="仿宋" w:eastAsia="仿宋" w:cs="仿宋"/>
          <w:b/>
          <w:bCs w:val="0"/>
          <w:sz w:val="40"/>
          <w:szCs w:val="40"/>
          <w:lang w:val="en-US" w:eastAsia="zh-CN"/>
        </w:rPr>
        <w:t>扩区调区</w:t>
      </w:r>
      <w:r>
        <w:rPr>
          <w:rFonts w:hint="eastAsia" w:ascii="仿宋" w:hAnsi="仿宋" w:eastAsia="仿宋" w:cs="仿宋"/>
          <w:b/>
          <w:bCs w:val="0"/>
          <w:sz w:val="40"/>
          <w:szCs w:val="40"/>
          <w:lang w:eastAsia="zh-CN"/>
        </w:rPr>
        <w:t>）项目</w:t>
      </w:r>
      <w:r>
        <w:rPr>
          <w:rFonts w:hint="eastAsia" w:ascii="仿宋" w:hAnsi="仿宋" w:eastAsia="仿宋" w:cs="仿宋"/>
          <w:b/>
          <w:bCs w:val="0"/>
          <w:sz w:val="40"/>
          <w:szCs w:val="40"/>
        </w:rPr>
        <w:t>集体土地上房屋征收补偿</w:t>
      </w:r>
      <w:r>
        <w:rPr>
          <w:rFonts w:hint="eastAsia" w:ascii="仿宋" w:hAnsi="仿宋" w:eastAsia="仿宋" w:cs="仿宋"/>
          <w:b/>
          <w:bCs w:val="0"/>
          <w:sz w:val="40"/>
          <w:szCs w:val="40"/>
          <w:lang w:eastAsia="zh-CN"/>
        </w:rPr>
        <w:t>安置</w:t>
      </w:r>
      <w:r>
        <w:rPr>
          <w:rFonts w:hint="eastAsia" w:ascii="仿宋" w:hAnsi="仿宋" w:eastAsia="仿宋" w:cs="仿宋"/>
          <w:b/>
          <w:bCs w:val="0"/>
          <w:sz w:val="40"/>
          <w:szCs w:val="40"/>
        </w:rPr>
        <w:t>方案</w:t>
      </w:r>
    </w:p>
    <w:p w14:paraId="604282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40"/>
          <w:szCs w:val="40"/>
        </w:rPr>
      </w:pPr>
      <w:r>
        <w:rPr>
          <w:rFonts w:hint="eastAsia" w:ascii="仿宋" w:hAnsi="仿宋" w:eastAsia="仿宋" w:cs="仿宋"/>
          <w:b/>
          <w:bCs w:val="0"/>
          <w:sz w:val="40"/>
          <w:szCs w:val="40"/>
        </w:rPr>
        <w:t>（征求意见稿）》的</w:t>
      </w:r>
    </w:p>
    <w:p w14:paraId="195F8C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44"/>
          <w:szCs w:val="44"/>
        </w:rPr>
      </w:pPr>
      <w:r>
        <w:rPr>
          <w:rFonts w:hint="eastAsia" w:ascii="仿宋" w:hAnsi="仿宋" w:eastAsia="仿宋" w:cs="仿宋"/>
          <w:b/>
          <w:bCs w:val="0"/>
          <w:sz w:val="44"/>
          <w:szCs w:val="44"/>
        </w:rPr>
        <w:t>公  告</w:t>
      </w:r>
    </w:p>
    <w:p w14:paraId="52FA145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p>
    <w:p w14:paraId="0D37F311">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eastAsia="仿宋_GB2312"/>
          <w:sz w:val="32"/>
          <w:szCs w:val="32"/>
        </w:rPr>
      </w:pPr>
      <w:r>
        <w:rPr>
          <w:rFonts w:hint="eastAsia" w:ascii="仿宋_GB2312" w:eastAsia="仿宋_GB2312"/>
          <w:sz w:val="32"/>
          <w:szCs w:val="32"/>
        </w:rPr>
        <w:t>为了公共利益的需要，改善被征迁对象生活居住条件</w:t>
      </w:r>
      <w:r>
        <w:rPr>
          <w:rFonts w:hint="eastAsia" w:ascii="仿宋_GB2312" w:eastAsia="仿宋_GB2312"/>
          <w:sz w:val="32"/>
          <w:szCs w:val="32"/>
          <w:lang w:eastAsia="zh-CN"/>
        </w:rPr>
        <w:t>，</w:t>
      </w:r>
      <w:r>
        <w:rPr>
          <w:rFonts w:hint="eastAsia" w:ascii="仿宋_GB2312" w:eastAsia="仿宋_GB2312"/>
          <w:sz w:val="32"/>
          <w:szCs w:val="32"/>
        </w:rPr>
        <w:t>优化城市环境，促进</w:t>
      </w:r>
      <w:r>
        <w:rPr>
          <w:rFonts w:hint="eastAsia" w:ascii="仿宋_GB2312" w:eastAsia="仿宋_GB2312"/>
          <w:sz w:val="32"/>
          <w:szCs w:val="32"/>
          <w:lang w:eastAsia="zh-CN"/>
        </w:rPr>
        <w:t>区域</w:t>
      </w:r>
      <w:r>
        <w:rPr>
          <w:rFonts w:hint="eastAsia" w:ascii="仿宋_GB2312" w:eastAsia="仿宋_GB2312"/>
          <w:sz w:val="32"/>
          <w:szCs w:val="32"/>
        </w:rPr>
        <w:t>经济发展</w:t>
      </w:r>
      <w:r>
        <w:rPr>
          <w:rFonts w:hint="eastAsia" w:ascii="仿宋_GB2312" w:eastAsia="仿宋_GB2312"/>
          <w:sz w:val="32"/>
          <w:szCs w:val="32"/>
          <w:lang w:eastAsia="zh-CN"/>
        </w:rPr>
        <w:t>，</w:t>
      </w:r>
      <w:r>
        <w:rPr>
          <w:rFonts w:hint="eastAsia" w:ascii="仿宋_GB2312" w:eastAsia="仿宋_GB2312"/>
          <w:sz w:val="32"/>
          <w:szCs w:val="32"/>
        </w:rPr>
        <w:t>切实维护被征迁对象的合法权益</w:t>
      </w:r>
      <w:r>
        <w:rPr>
          <w:rFonts w:hint="eastAsia" w:ascii="仿宋_GB2312" w:eastAsia="仿宋_GB2312"/>
          <w:sz w:val="32"/>
          <w:szCs w:val="32"/>
          <w:lang w:eastAsia="zh-CN"/>
        </w:rPr>
        <w:t>，</w:t>
      </w:r>
      <w:r>
        <w:rPr>
          <w:rFonts w:hint="eastAsia" w:ascii="仿宋_GB2312" w:eastAsia="仿宋_GB2312"/>
          <w:sz w:val="32"/>
          <w:szCs w:val="32"/>
        </w:rPr>
        <w:t>依据《中华人民共和国民法典》、《中华人民共和国土地管理法》等有关法律法规，拟实施</w:t>
      </w:r>
      <w:r>
        <w:rPr>
          <w:rFonts w:hint="eastAsia" w:ascii="仿宋_GB2312" w:eastAsia="仿宋_GB2312"/>
          <w:sz w:val="32"/>
          <w:szCs w:val="32"/>
          <w:lang w:val="en-US" w:eastAsia="zh-CN"/>
        </w:rPr>
        <w:t>弋阳</w:t>
      </w:r>
      <w:r>
        <w:rPr>
          <w:rFonts w:hint="eastAsia" w:ascii="仿宋_GB2312" w:eastAsia="仿宋_GB2312"/>
          <w:sz w:val="32"/>
          <w:szCs w:val="32"/>
        </w:rPr>
        <w:t>县</w:t>
      </w:r>
      <w:r>
        <w:rPr>
          <w:rFonts w:hint="eastAsia" w:ascii="仿宋_GB2312" w:eastAsia="仿宋_GB2312"/>
          <w:sz w:val="32"/>
          <w:szCs w:val="32"/>
          <w:lang w:val="en-US" w:eastAsia="zh-CN"/>
        </w:rPr>
        <w:t>高新园区新材料产业园</w:t>
      </w:r>
      <w:r>
        <w:rPr>
          <w:rFonts w:hint="eastAsia" w:ascii="仿宋_GB2312" w:eastAsia="仿宋_GB2312"/>
          <w:sz w:val="32"/>
          <w:szCs w:val="32"/>
          <w:lang w:eastAsia="zh-CN"/>
        </w:rPr>
        <w:t>（</w:t>
      </w:r>
      <w:r>
        <w:rPr>
          <w:rFonts w:hint="eastAsia" w:ascii="仿宋_GB2312" w:eastAsia="仿宋_GB2312"/>
          <w:sz w:val="32"/>
          <w:szCs w:val="32"/>
          <w:lang w:val="en-US" w:eastAsia="zh-CN"/>
        </w:rPr>
        <w:t>扩区调区</w:t>
      </w:r>
      <w:r>
        <w:rPr>
          <w:rFonts w:hint="eastAsia" w:ascii="仿宋_GB2312" w:eastAsia="仿宋_GB2312"/>
          <w:sz w:val="32"/>
          <w:szCs w:val="32"/>
          <w:lang w:eastAsia="zh-CN"/>
        </w:rPr>
        <w:t>）项目</w:t>
      </w:r>
      <w:r>
        <w:rPr>
          <w:rFonts w:hint="eastAsia" w:ascii="仿宋_GB2312" w:eastAsia="仿宋_GB2312"/>
          <w:sz w:val="32"/>
          <w:szCs w:val="32"/>
        </w:rPr>
        <w:t>，</w:t>
      </w:r>
      <w:r>
        <w:rPr>
          <w:rFonts w:hint="eastAsia" w:ascii="仿宋_GB2312" w:eastAsia="仿宋_GB2312"/>
          <w:sz w:val="32"/>
          <w:szCs w:val="32"/>
          <w:lang w:val="en-US" w:eastAsia="zh-CN"/>
        </w:rPr>
        <w:t>弋阳</w:t>
      </w:r>
      <w:r>
        <w:rPr>
          <w:rFonts w:hint="eastAsia" w:ascii="仿宋_GB2312" w:eastAsia="仿宋_GB2312"/>
          <w:sz w:val="32"/>
          <w:szCs w:val="32"/>
        </w:rPr>
        <w:t>县</w:t>
      </w:r>
      <w:r>
        <w:rPr>
          <w:rFonts w:hint="eastAsia" w:ascii="仿宋_GB2312" w:eastAsia="仿宋_GB2312"/>
          <w:sz w:val="32"/>
          <w:szCs w:val="32"/>
          <w:lang w:eastAsia="zh-CN"/>
        </w:rPr>
        <w:t>人民</w:t>
      </w:r>
      <w:r>
        <w:rPr>
          <w:rFonts w:hint="eastAsia" w:ascii="仿宋_GB2312" w:eastAsia="仿宋_GB2312"/>
          <w:sz w:val="32"/>
          <w:szCs w:val="32"/>
        </w:rPr>
        <w:t>政府已组织</w:t>
      </w:r>
      <w:r>
        <w:rPr>
          <w:rStyle w:val="6"/>
          <w:rFonts w:hint="eastAsia" w:ascii="仿宋_GB2312" w:hAnsi="仿宋" w:eastAsia="仿宋_GB2312" w:cs="仿宋"/>
          <w:sz w:val="32"/>
          <w:szCs w:val="32"/>
        </w:rPr>
        <w:t>发展改革部门、住建部门</w:t>
      </w:r>
      <w:r>
        <w:rPr>
          <w:rStyle w:val="6"/>
          <w:rFonts w:hint="eastAsia" w:ascii="仿宋_GB2312" w:hAnsi="仿宋" w:eastAsia="仿宋_GB2312" w:cs="仿宋"/>
          <w:sz w:val="32"/>
          <w:szCs w:val="32"/>
          <w:lang w:eastAsia="zh-CN"/>
        </w:rPr>
        <w:t>、</w:t>
      </w:r>
      <w:r>
        <w:rPr>
          <w:rStyle w:val="6"/>
          <w:rFonts w:hint="eastAsia" w:ascii="仿宋_GB2312" w:hAnsi="仿宋" w:eastAsia="仿宋_GB2312" w:cs="仿宋"/>
          <w:sz w:val="32"/>
          <w:szCs w:val="32"/>
        </w:rPr>
        <w:t>财政部门、自然资源部门、人力资源和社会保障部门、农业农村部门、法律顾问、信访部门</w:t>
      </w:r>
      <w:r>
        <w:rPr>
          <w:rStyle w:val="6"/>
          <w:rFonts w:hint="eastAsia" w:ascii="仿宋_GB2312" w:hAnsi="仿宋" w:eastAsia="仿宋_GB2312" w:cs="仿宋"/>
          <w:sz w:val="32"/>
          <w:szCs w:val="32"/>
          <w:lang w:eastAsia="zh-CN"/>
        </w:rPr>
        <w:t>、</w:t>
      </w:r>
      <w:r>
        <w:rPr>
          <w:rStyle w:val="6"/>
          <w:rFonts w:hint="eastAsia" w:ascii="仿宋_GB2312" w:hAnsi="仿宋" w:eastAsia="仿宋_GB2312" w:cs="仿宋"/>
          <w:sz w:val="32"/>
          <w:szCs w:val="32"/>
        </w:rPr>
        <w:t>政法委（维稳部门）</w:t>
      </w:r>
      <w:r>
        <w:rPr>
          <w:rStyle w:val="6"/>
          <w:rFonts w:hint="eastAsia" w:ascii="仿宋_GB2312" w:hAnsi="仿宋" w:eastAsia="仿宋_GB2312" w:cs="仿宋"/>
          <w:sz w:val="32"/>
          <w:szCs w:val="32"/>
          <w:lang w:eastAsia="zh-CN"/>
        </w:rPr>
        <w:t>、</w:t>
      </w:r>
      <w:r>
        <w:rPr>
          <w:rStyle w:val="6"/>
          <w:rFonts w:hint="eastAsia" w:ascii="仿宋_GB2312" w:hAnsi="仿宋" w:eastAsia="仿宋_GB2312" w:cs="仿宋"/>
          <w:sz w:val="32"/>
          <w:szCs w:val="32"/>
        </w:rPr>
        <w:t>司法局</w:t>
      </w:r>
      <w:r>
        <w:rPr>
          <w:rStyle w:val="6"/>
          <w:rFonts w:hint="eastAsia" w:ascii="仿宋_GB2312" w:hAnsi="仿宋" w:eastAsia="仿宋_GB2312" w:cs="仿宋"/>
          <w:sz w:val="32"/>
          <w:szCs w:val="32"/>
          <w:lang w:eastAsia="zh-CN"/>
        </w:rPr>
        <w:t>、</w:t>
      </w:r>
      <w:r>
        <w:rPr>
          <w:rStyle w:val="6"/>
          <w:rFonts w:hint="eastAsia" w:ascii="仿宋_GB2312" w:hAnsi="仿宋" w:eastAsia="仿宋_GB2312" w:cs="仿宋"/>
          <w:sz w:val="32"/>
          <w:szCs w:val="32"/>
        </w:rPr>
        <w:t>乡镇等相关部门对《</w:t>
      </w:r>
      <w:r>
        <w:rPr>
          <w:rStyle w:val="6"/>
          <w:rFonts w:hint="eastAsia" w:ascii="仿宋_GB2312" w:hAnsi="仿宋" w:eastAsia="仿宋_GB2312" w:cs="仿宋"/>
          <w:sz w:val="32"/>
          <w:szCs w:val="32"/>
          <w:lang w:val="en-US" w:eastAsia="zh-CN"/>
        </w:rPr>
        <w:t>弋阳</w:t>
      </w:r>
      <w:r>
        <w:rPr>
          <w:rStyle w:val="6"/>
          <w:rFonts w:hint="eastAsia" w:ascii="仿宋_GB2312" w:hAnsi="仿宋" w:eastAsia="仿宋_GB2312" w:cs="仿宋"/>
          <w:sz w:val="32"/>
          <w:szCs w:val="32"/>
        </w:rPr>
        <w:t>县</w:t>
      </w:r>
      <w:r>
        <w:rPr>
          <w:rStyle w:val="6"/>
          <w:rFonts w:hint="eastAsia" w:ascii="仿宋_GB2312" w:hAnsi="仿宋" w:eastAsia="仿宋_GB2312" w:cs="仿宋"/>
          <w:sz w:val="32"/>
          <w:szCs w:val="32"/>
          <w:lang w:eastAsia="zh-CN"/>
        </w:rPr>
        <w:t>城中村</w:t>
      </w:r>
      <w:r>
        <w:rPr>
          <w:rStyle w:val="6"/>
          <w:rFonts w:hint="eastAsia" w:ascii="仿宋_GB2312" w:hAnsi="仿宋" w:eastAsia="仿宋_GB2312" w:cs="仿宋"/>
          <w:sz w:val="32"/>
          <w:szCs w:val="32"/>
          <w:lang w:val="en-US" w:eastAsia="zh-CN"/>
        </w:rPr>
        <w:t>综合</w:t>
      </w:r>
      <w:r>
        <w:rPr>
          <w:rStyle w:val="6"/>
          <w:rFonts w:hint="eastAsia" w:ascii="仿宋_GB2312" w:hAnsi="仿宋" w:eastAsia="仿宋_GB2312" w:cs="仿宋"/>
          <w:sz w:val="32"/>
          <w:szCs w:val="32"/>
          <w:lang w:eastAsia="zh-CN"/>
        </w:rPr>
        <w:t>改造（</w:t>
      </w:r>
      <w:r>
        <w:rPr>
          <w:rStyle w:val="6"/>
          <w:rFonts w:hint="eastAsia" w:ascii="仿宋_GB2312" w:hAnsi="仿宋" w:eastAsia="仿宋_GB2312" w:cs="仿宋"/>
          <w:sz w:val="32"/>
          <w:szCs w:val="32"/>
          <w:lang w:val="en-US" w:eastAsia="zh-CN"/>
        </w:rPr>
        <w:t>扩区调区</w:t>
      </w:r>
      <w:r>
        <w:rPr>
          <w:rStyle w:val="6"/>
          <w:rFonts w:hint="eastAsia" w:ascii="仿宋_GB2312" w:hAnsi="仿宋" w:eastAsia="仿宋_GB2312" w:cs="仿宋"/>
          <w:sz w:val="32"/>
          <w:szCs w:val="32"/>
          <w:lang w:eastAsia="zh-CN"/>
        </w:rPr>
        <w:t>）项目</w:t>
      </w:r>
      <w:r>
        <w:rPr>
          <w:rStyle w:val="6"/>
          <w:rFonts w:hint="eastAsia" w:ascii="仿宋_GB2312" w:hAnsi="仿宋" w:eastAsia="仿宋_GB2312" w:cs="仿宋"/>
          <w:sz w:val="32"/>
          <w:szCs w:val="32"/>
        </w:rPr>
        <w:t>集体土地上房屋征收补偿</w:t>
      </w:r>
      <w:r>
        <w:rPr>
          <w:rStyle w:val="6"/>
          <w:rFonts w:hint="eastAsia" w:ascii="仿宋_GB2312" w:hAnsi="仿宋" w:eastAsia="仿宋_GB2312" w:cs="仿宋"/>
          <w:sz w:val="32"/>
          <w:szCs w:val="32"/>
          <w:lang w:eastAsia="zh-CN"/>
        </w:rPr>
        <w:t>安置</w:t>
      </w:r>
      <w:r>
        <w:rPr>
          <w:rStyle w:val="6"/>
          <w:rFonts w:hint="eastAsia" w:ascii="仿宋_GB2312" w:hAnsi="仿宋" w:eastAsia="仿宋_GB2312" w:cs="仿宋"/>
          <w:sz w:val="32"/>
          <w:szCs w:val="32"/>
        </w:rPr>
        <w:t>方案（征求意见稿）》进行了论证，现予公布，向社会公开征求意见，请拟征收范围内</w:t>
      </w:r>
      <w:r>
        <w:rPr>
          <w:rFonts w:hint="eastAsia" w:ascii="仿宋_GB2312" w:eastAsia="仿宋_GB2312"/>
          <w:sz w:val="32"/>
          <w:szCs w:val="32"/>
        </w:rPr>
        <w:t>的广大群众自征求意见期限内以书面或电子邮件等方式提出意见或建议。</w:t>
      </w:r>
    </w:p>
    <w:p w14:paraId="43A557A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征求意见时间：</w:t>
      </w:r>
      <w:r>
        <w:rPr>
          <w:rFonts w:hint="eastAsia" w:ascii="仿宋_GB2312" w:eastAsia="仿宋_GB2312"/>
          <w:sz w:val="32"/>
          <w:szCs w:val="32"/>
          <w:lang w:val="en-US" w:eastAsia="zh-CN"/>
        </w:rPr>
        <w:t>30天，自2025年3月14日起至2025年4月12日止。</w:t>
      </w:r>
      <w:r>
        <w:rPr>
          <w:rFonts w:hint="eastAsia" w:ascii="仿宋_GB2312" w:eastAsia="仿宋_GB2312"/>
          <w:sz w:val="32"/>
          <w:szCs w:val="32"/>
        </w:rPr>
        <w:t xml:space="preserve">  </w:t>
      </w:r>
    </w:p>
    <w:p w14:paraId="1818B42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联系地址：</w:t>
      </w:r>
      <w:r>
        <w:rPr>
          <w:rFonts w:hint="eastAsia" w:ascii="仿宋_GB2312" w:eastAsia="仿宋_GB2312"/>
          <w:sz w:val="32"/>
          <w:szCs w:val="32"/>
          <w:lang w:val="en-US" w:eastAsia="zh-CN"/>
        </w:rPr>
        <w:t>弋阳</w:t>
      </w:r>
      <w:r>
        <w:rPr>
          <w:rFonts w:hint="eastAsia" w:ascii="仿宋_GB2312" w:eastAsia="仿宋_GB2312"/>
          <w:sz w:val="32"/>
          <w:szCs w:val="32"/>
        </w:rPr>
        <w:t>县</w:t>
      </w:r>
      <w:r>
        <w:rPr>
          <w:rFonts w:hint="eastAsia" w:ascii="仿宋_GB2312" w:eastAsia="仿宋_GB2312"/>
          <w:sz w:val="32"/>
          <w:szCs w:val="32"/>
          <w:lang w:val="en-US" w:eastAsia="zh-CN"/>
        </w:rPr>
        <w:t>高新园区新材料产业园（扩区调区）项目工作指挥部</w:t>
      </w:r>
    </w:p>
    <w:p w14:paraId="796EFB5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联系人：</w:t>
      </w:r>
      <w:r>
        <w:rPr>
          <w:rFonts w:hint="eastAsia" w:ascii="仿宋_GB2312" w:eastAsia="仿宋_GB2312"/>
          <w:sz w:val="32"/>
          <w:szCs w:val="32"/>
          <w:lang w:val="en-US" w:eastAsia="zh-CN"/>
        </w:rPr>
        <w:t>罗毓</w:t>
      </w:r>
      <w:r>
        <w:rPr>
          <w:rFonts w:hint="eastAsia" w:ascii="仿宋_GB2312" w:eastAsia="仿宋_GB2312"/>
          <w:sz w:val="32"/>
          <w:szCs w:val="32"/>
        </w:rPr>
        <w:t xml:space="preserve">             联系电话</w:t>
      </w:r>
      <w:r>
        <w:rPr>
          <w:rFonts w:hint="eastAsia" w:ascii="仿宋_GB2312" w:eastAsia="仿宋_GB2312"/>
          <w:sz w:val="32"/>
          <w:szCs w:val="32"/>
          <w:lang w:eastAsia="zh-CN"/>
        </w:rPr>
        <w:t>：</w:t>
      </w:r>
      <w:r>
        <w:rPr>
          <w:rFonts w:hint="eastAsia" w:ascii="仿宋_GB2312" w:eastAsia="仿宋_GB2312"/>
          <w:sz w:val="32"/>
          <w:szCs w:val="32"/>
          <w:lang w:val="en-US" w:eastAsia="zh-CN"/>
        </w:rPr>
        <w:t>18270366700</w:t>
      </w:r>
    </w:p>
    <w:p w14:paraId="7D1F72F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电子邮箱：</w:t>
      </w:r>
      <w:r>
        <w:rPr>
          <w:rFonts w:hint="eastAsia" w:ascii="仿宋_GB2312" w:eastAsia="仿宋_GB2312"/>
          <w:sz w:val="32"/>
          <w:szCs w:val="32"/>
          <w:lang w:val="en-US" w:eastAsia="zh-CN"/>
        </w:rPr>
        <w:t>sxlzrmzf@163.com</w:t>
      </w:r>
      <w:r>
        <w:rPr>
          <w:rFonts w:hint="eastAsia" w:ascii="仿宋_GB2312" w:eastAsia="仿宋_GB2312"/>
          <w:sz w:val="32"/>
          <w:szCs w:val="32"/>
        </w:rPr>
        <w:t xml:space="preserve"> </w:t>
      </w:r>
    </w:p>
    <w:p w14:paraId="026039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特此公告</w:t>
      </w:r>
    </w:p>
    <w:p w14:paraId="65CB2BE7">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三县岭镇人民政府</w:t>
      </w:r>
    </w:p>
    <w:p w14:paraId="6CE07A80">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w:t>
      </w:r>
    </w:p>
    <w:p w14:paraId="4855601C">
      <w:pPr>
        <w:adjustRightInd w:val="0"/>
        <w:snapToGrid w:val="0"/>
        <w:spacing w:line="576" w:lineRule="exact"/>
        <w:jc w:val="center"/>
        <w:rPr>
          <w:rFonts w:eastAsia="方正小标宋简体"/>
          <w:color w:val="000000" w:themeColor="text1"/>
          <w:sz w:val="44"/>
          <w:szCs w:val="44"/>
          <w14:textFill>
            <w14:solidFill>
              <w14:schemeClr w14:val="tx1"/>
            </w14:solidFill>
          </w14:textFill>
        </w:rPr>
      </w:pPr>
      <w:bookmarkStart w:id="0" w:name="_GoBack"/>
      <w:bookmarkEnd w:id="0"/>
    </w:p>
    <w:p w14:paraId="3C768875">
      <w:pPr>
        <w:adjustRightInd w:val="0"/>
        <w:snapToGrid w:val="0"/>
        <w:spacing w:line="576"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弋阳县高新园区新材料产业园（扩区调区）</w:t>
      </w:r>
    </w:p>
    <w:p w14:paraId="37BE34F3">
      <w:pPr>
        <w:adjustRightInd w:val="0"/>
        <w:snapToGrid w:val="0"/>
        <w:spacing w:line="576"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项目集体土地上房屋征收与补偿安置方案</w:t>
      </w:r>
    </w:p>
    <w:p w14:paraId="2777E494">
      <w:pPr>
        <w:adjustRightInd w:val="0"/>
        <w:snapToGrid w:val="0"/>
        <w:spacing w:line="576" w:lineRule="exact"/>
        <w:jc w:val="center"/>
        <w:rPr>
          <w:rFonts w:eastAsia="楷体_GB2312"/>
          <w:color w:val="000000" w:themeColor="text1"/>
          <w:sz w:val="44"/>
          <w:szCs w:val="44"/>
          <w14:textFill>
            <w14:solidFill>
              <w14:schemeClr w14:val="tx1"/>
            </w14:solidFill>
          </w14:textFill>
        </w:rPr>
      </w:pPr>
      <w:r>
        <w:rPr>
          <w:rFonts w:eastAsia="楷体_GB2312"/>
          <w:color w:val="000000" w:themeColor="text1"/>
          <w:szCs w:val="40"/>
          <w14:textFill>
            <w14:solidFill>
              <w14:schemeClr w14:val="tx1"/>
            </w14:solidFill>
          </w14:textFill>
        </w:rPr>
        <w:t>（征求意见稿）</w:t>
      </w:r>
    </w:p>
    <w:p w14:paraId="5310B63D">
      <w:pPr>
        <w:spacing w:line="576" w:lineRule="exact"/>
        <w:ind w:firstLine="640" w:firstLineChars="200"/>
        <w:jc w:val="left"/>
        <w:rPr>
          <w:rFonts w:eastAsia="仿宋_GB2312"/>
          <w:color w:val="000000" w:themeColor="text1"/>
          <w14:textFill>
            <w14:solidFill>
              <w14:schemeClr w14:val="tx1"/>
            </w14:solidFill>
          </w14:textFill>
        </w:rPr>
      </w:pPr>
    </w:p>
    <w:p w14:paraId="787343CA">
      <w:pPr>
        <w:spacing w:line="576" w:lineRule="exact"/>
        <w:ind w:firstLine="640" w:firstLineChars="200"/>
        <w:jc w:val="left"/>
        <w:rPr>
          <w:rFonts w:eastAsia="仿宋"/>
          <w:color w:val="000000" w:themeColor="text1"/>
          <w14:textFill>
            <w14:solidFill>
              <w14:schemeClr w14:val="tx1"/>
            </w14:solidFill>
          </w14:textFill>
        </w:rPr>
      </w:pPr>
      <w:r>
        <w:rPr>
          <w:rFonts w:eastAsia="仿宋_GB2312"/>
          <w:color w:val="000000" w:themeColor="text1"/>
          <w14:textFill>
            <w14:solidFill>
              <w14:schemeClr w14:val="tx1"/>
            </w14:solidFill>
          </w14:textFill>
        </w:rPr>
        <w:t>为确保高新园区新材料产业园扩区调区工作顺利实施，妥善做好征地及房屋征用搬迁工作，切实维护土地房屋被征用搬迁人的合法权益，根据国家有关法律法规，结合我县实际，特制定本方案。</w:t>
      </w:r>
    </w:p>
    <w:p w14:paraId="0B41AABB">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一、征收目的和意义</w:t>
      </w:r>
    </w:p>
    <w:p w14:paraId="0B77A822">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根据《江西省人民政府办公厅关于同意分宜工业园区等3个开发区扩区调区的函》（赣府厅字〔2023〕71号）文件精神，为推动我县工业高质量发展，进一步扩大高新园区范围，做大做强工业经济，同时为进一步改善人居环境，全力将高新园区新材料产业园扩区调区涉及村庄搬迁项目建成“群众认可、社会满意、政府放心”的民生工程，加快推进“红色基因传承和高质量发展示范区”和“可爱的中国样板县”的建设步伐。</w:t>
      </w:r>
    </w:p>
    <w:p w14:paraId="0270BAB6">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二、房屋征收依据</w:t>
      </w:r>
    </w:p>
    <w:p w14:paraId="0DBB6767">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1.《中华人民共和国民法典》；</w:t>
      </w:r>
    </w:p>
    <w:p w14:paraId="41BFA025">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2.《中华人民共和国城市房地产管理法》；</w:t>
      </w:r>
    </w:p>
    <w:p w14:paraId="0C569526">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3.《中华人民共和国城乡规划法》；</w:t>
      </w:r>
    </w:p>
    <w:p w14:paraId="69442BE6">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4.《中华人民共和国土地管理法》；</w:t>
      </w:r>
    </w:p>
    <w:p w14:paraId="51CD83F3">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5.《中华人民共和国土地管理法实施条例》；</w:t>
      </w:r>
    </w:p>
    <w:p w14:paraId="765FED04">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6.《江西省征收土地管理办法》；</w:t>
      </w:r>
    </w:p>
    <w:p w14:paraId="25D3E05D">
      <w:pPr>
        <w:pStyle w:val="2"/>
        <w:spacing w:line="576" w:lineRule="exact"/>
        <w:ind w:firstLine="640" w:firstLineChars="200"/>
        <w:rPr>
          <w:rFonts w:ascii="Times New Roman"/>
          <w:color w:val="000000" w:themeColor="text1"/>
          <w14:textFill>
            <w14:solidFill>
              <w14:schemeClr w14:val="tx1"/>
            </w14:solidFill>
          </w14:textFill>
        </w:rPr>
      </w:pPr>
      <w:r>
        <w:rPr>
          <w:rFonts w:ascii="Times New Roman"/>
          <w:color w:val="000000" w:themeColor="text1"/>
          <w:szCs w:val="32"/>
          <w14:textFill>
            <w14:solidFill>
              <w14:schemeClr w14:val="tx1"/>
            </w14:solidFill>
          </w14:textFill>
        </w:rPr>
        <w:t>7.《江西省实施&lt;中华人民共和国土地管理法&gt;办法》；</w:t>
      </w:r>
    </w:p>
    <w:p w14:paraId="27ABE9CC">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8.其它涉及此项工作的相关法律法规及其他相关文件。</w:t>
      </w:r>
    </w:p>
    <w:p w14:paraId="61F2763D">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三、征收范围及签约期限</w:t>
      </w:r>
    </w:p>
    <w:p w14:paraId="105369E7">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征收范围：三县岭镇龙家村，详见征收红线图（见附图）。</w:t>
      </w:r>
    </w:p>
    <w:p w14:paraId="373ED263">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签约期限：具体以弋阳县人民政府发布的征收公告期限为准。</w:t>
      </w:r>
    </w:p>
    <w:p w14:paraId="66FCB2AF">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四、征收部门</w:t>
      </w:r>
    </w:p>
    <w:p w14:paraId="0ABAE0C4">
      <w:pPr>
        <w:spacing w:line="576" w:lineRule="exact"/>
        <w:ind w:firstLine="640" w:firstLineChars="200"/>
        <w:rPr>
          <w:rFonts w:eastAsia="仿宋_GB2312"/>
          <w:color w:val="000000" w:themeColor="text1"/>
          <w14:textFill>
            <w14:solidFill>
              <w14:schemeClr w14:val="tx1"/>
            </w14:solidFill>
          </w14:textFill>
        </w:rPr>
      </w:pPr>
      <w:r>
        <w:rPr>
          <w:rFonts w:eastAsia="仿宋"/>
          <w:color w:val="000000" w:themeColor="text1"/>
          <w14:textFill>
            <w14:solidFill>
              <w14:schemeClr w14:val="tx1"/>
            </w14:solidFill>
          </w14:textFill>
        </w:rPr>
        <w:t>弋阳县人民政府为项目征收主体，县政府确定弋阳县自然资源局为土地征收部门，弋阳县住房建设保障中心为房屋征收部门，</w:t>
      </w:r>
      <w:r>
        <w:rPr>
          <w:rFonts w:eastAsia="仿宋_GB2312"/>
          <w:color w:val="000000" w:themeColor="text1"/>
          <w14:textFill>
            <w14:solidFill>
              <w14:schemeClr w14:val="tx1"/>
            </w14:solidFill>
          </w14:textFill>
        </w:rPr>
        <w:t>三县岭镇等相关部门共同承担房屋征收补偿的具体工作。</w:t>
      </w:r>
    </w:p>
    <w:p w14:paraId="67335F17">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五、征收与补偿原则</w:t>
      </w:r>
    </w:p>
    <w:p w14:paraId="508DC58A">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房屋征收与补偿遵循“决策民主、程序正当、补偿公平、结果公开”的基本原则。</w:t>
      </w:r>
    </w:p>
    <w:p w14:paraId="0780BEC4">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1.房屋征收范围确定后，不得在房屋征收范围内实施新建、扩建、改建房屋及其附属物和改变房屋、土地用途等不当增加补偿费用的行为，违反规定实施的，不予补偿。</w:t>
      </w:r>
    </w:p>
    <w:p w14:paraId="25B2AFD0">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2.征收设有抵押权的房屋，征收存在纠纷或产权不清的房屋，依法处理。</w:t>
      </w:r>
    </w:p>
    <w:p w14:paraId="1ED13CDD">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对已依法登记的被征收人的房屋，其性质、用途和建筑面积原则上以房屋权属证书和房屋登记簿的记载为准；房屋权属证书与房屋登记簿记载不一致的，除有证据证明房屋登记簿有错误外，以房屋登记簿为准，被征收人应当及时提供权属证书备查。</w:t>
      </w:r>
    </w:p>
    <w:p w14:paraId="28E6A407">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对未依法登记的建筑，县政府组织县有关部门及三县岭镇等部门按照“尊重历史，遵循政策，结合实际”的原则进行调查认定，经调查认定为合法的建筑或者未超过批准期限的临时建筑，依法给予补偿；对调查认定为违法的建筑或者超过批准期限的临时建筑，不予补偿，但在第一时间节点签订协议搬迁腾空完毕将被征收房屋移交给房屋征收补偿安置实施单位的，可按同类结构房屋征收货币补偿标准的20%给予人工拆除补助，不补偿搬迁费、临时安置过渡费、奖励补助等其他费用，不得实行产权调换。</w:t>
      </w:r>
    </w:p>
    <w:p w14:paraId="6EE15064">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4.被征收人应当积极主动地支持、配合相关部门和工作人员做好房屋测量、土地测绘等工作，因被征收人不配合造成测量测绘结果有异议的，由被征收人承担相应责任。</w:t>
      </w:r>
    </w:p>
    <w:p w14:paraId="1D8D6212">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5.房屋征收范围内的供电、供水、通讯和有线电视等公用设备，由相关部门自行负责拆除。</w:t>
      </w:r>
    </w:p>
    <w:p w14:paraId="34CD0E41">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6.被征收人的户数认定：（1）本集体经济组织成员的由街道村组认定。（2）一房多户的按照“房户合一”的原则，如共有人具有单独户口，且落在该房屋产权地址上的，可进行分户认定。（3）被征收户在征收范围内有多处房产的，只按一户认定，但可以按房屋产权数量分别给予搬迁费、安置费和进度奖。</w:t>
      </w:r>
    </w:p>
    <w:p w14:paraId="491A4C71">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7.如被征收房屋结构无法确定的，可向专业房屋鉴定机构申请房屋结构鉴定，但只对房屋整体结构鉴定结果进行认定，对分层或者局部结构鉴定结果不予认定。</w:t>
      </w:r>
    </w:p>
    <w:p w14:paraId="5044D4C9">
      <w:pPr>
        <w:spacing w:line="576" w:lineRule="exact"/>
        <w:ind w:firstLine="640" w:firstLineChars="200"/>
        <w:rPr>
          <w:rFonts w:eastAsia="仿宋_GB2312"/>
          <w:color w:val="auto"/>
        </w:rPr>
      </w:pPr>
      <w:r>
        <w:rPr>
          <w:rFonts w:hint="eastAsia" w:eastAsia="仿宋_GB2312"/>
          <w:color w:val="auto"/>
        </w:rPr>
        <w:t>8.主体房屋以外的结构完整、同时建设、同时使用的连体附属房或者具备厨房功能的附属房，全部按重置价结合评估成新率给予补偿。</w:t>
      </w:r>
    </w:p>
    <w:p w14:paraId="0B3A4A0E">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六、征收与补偿安置方式</w:t>
      </w:r>
    </w:p>
    <w:p w14:paraId="42870506">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本次征地范围集体土地上的房屋征收与补偿采取宅基地安置（按重置价格补偿）和货币补偿两种方式，只能选择一种方式。</w:t>
      </w:r>
    </w:p>
    <w:p w14:paraId="001C3055">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（一）选择宅基地安置</w:t>
      </w:r>
    </w:p>
    <w:p w14:paraId="512CB5B7">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1.房屋征收补偿标准参考价（即重置价格）</w:t>
      </w:r>
    </w:p>
    <w:tbl>
      <w:tblPr>
        <w:tblStyle w:val="4"/>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908"/>
        <w:gridCol w:w="3250"/>
      </w:tblGrid>
      <w:tr w14:paraId="42ED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33" w:type="dxa"/>
            <w:tcBorders>
              <w:top w:val="single" w:color="auto" w:sz="4" w:space="0"/>
              <w:left w:val="single" w:color="auto" w:sz="4" w:space="0"/>
              <w:bottom w:val="single" w:color="auto" w:sz="4" w:space="0"/>
              <w:right w:val="single" w:color="auto" w:sz="4" w:space="0"/>
            </w:tcBorders>
          </w:tcPr>
          <w:p w14:paraId="24C28377">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房屋类型</w:t>
            </w:r>
          </w:p>
        </w:tc>
        <w:tc>
          <w:tcPr>
            <w:tcW w:w="2908" w:type="dxa"/>
            <w:tcBorders>
              <w:top w:val="single" w:color="auto" w:sz="4" w:space="0"/>
              <w:left w:val="single" w:color="auto" w:sz="4" w:space="0"/>
              <w:bottom w:val="single" w:color="auto" w:sz="4" w:space="0"/>
              <w:right w:val="single" w:color="auto" w:sz="4" w:space="0"/>
            </w:tcBorders>
          </w:tcPr>
          <w:p w14:paraId="38670325">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价格（元/</w:t>
            </w:r>
            <w:r>
              <w:rPr>
                <w:color w:val="000000" w:themeColor="text1"/>
                <w14:textFill>
                  <w14:solidFill>
                    <w14:schemeClr w14:val="tx1"/>
                  </w14:solidFill>
                </w14:textFill>
              </w:rPr>
              <w:t>㎡</w:t>
            </w:r>
            <w:r>
              <w:rPr>
                <w:rFonts w:eastAsia="仿宋"/>
                <w:color w:val="000000" w:themeColor="text1"/>
                <w14:textFill>
                  <w14:solidFill>
                    <w14:schemeClr w14:val="tx1"/>
                  </w14:solidFill>
                </w14:textFill>
              </w:rPr>
              <w:t>）</w:t>
            </w:r>
          </w:p>
        </w:tc>
        <w:tc>
          <w:tcPr>
            <w:tcW w:w="3250" w:type="dxa"/>
            <w:tcBorders>
              <w:top w:val="single" w:color="auto" w:sz="4" w:space="0"/>
              <w:left w:val="single" w:color="auto" w:sz="4" w:space="0"/>
              <w:bottom w:val="single" w:color="auto" w:sz="4" w:space="0"/>
              <w:right w:val="single" w:color="auto" w:sz="4" w:space="0"/>
            </w:tcBorders>
          </w:tcPr>
          <w:p w14:paraId="0D7C1F64">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最低成新率</w:t>
            </w:r>
          </w:p>
        </w:tc>
      </w:tr>
      <w:tr w14:paraId="51B3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33" w:type="dxa"/>
            <w:tcBorders>
              <w:top w:val="single" w:color="auto" w:sz="4" w:space="0"/>
              <w:left w:val="single" w:color="auto" w:sz="4" w:space="0"/>
              <w:bottom w:val="single" w:color="auto" w:sz="4" w:space="0"/>
              <w:right w:val="single" w:color="auto" w:sz="4" w:space="0"/>
            </w:tcBorders>
          </w:tcPr>
          <w:p w14:paraId="4165ACD3">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框架</w:t>
            </w:r>
          </w:p>
        </w:tc>
        <w:tc>
          <w:tcPr>
            <w:tcW w:w="2908" w:type="dxa"/>
            <w:tcBorders>
              <w:top w:val="single" w:color="auto" w:sz="4" w:space="0"/>
              <w:left w:val="single" w:color="auto" w:sz="4" w:space="0"/>
              <w:bottom w:val="single" w:color="auto" w:sz="4" w:space="0"/>
              <w:right w:val="single" w:color="auto" w:sz="4" w:space="0"/>
            </w:tcBorders>
          </w:tcPr>
          <w:p w14:paraId="607B0A44">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1500</w:t>
            </w:r>
          </w:p>
        </w:tc>
        <w:tc>
          <w:tcPr>
            <w:tcW w:w="3250" w:type="dxa"/>
            <w:vMerge w:val="restart"/>
            <w:tcBorders>
              <w:top w:val="single" w:color="auto" w:sz="4" w:space="0"/>
              <w:left w:val="single" w:color="auto" w:sz="4" w:space="0"/>
              <w:right w:val="single" w:color="auto" w:sz="4" w:space="0"/>
            </w:tcBorders>
          </w:tcPr>
          <w:p w14:paraId="05A8FE4C">
            <w:pPr>
              <w:adjustRightInd w:val="0"/>
              <w:snapToGrid w:val="0"/>
              <w:spacing w:line="576"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以评估成新率为准</w:t>
            </w:r>
          </w:p>
        </w:tc>
      </w:tr>
      <w:tr w14:paraId="37BA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33" w:type="dxa"/>
            <w:tcBorders>
              <w:top w:val="single" w:color="auto" w:sz="4" w:space="0"/>
              <w:left w:val="single" w:color="auto" w:sz="4" w:space="0"/>
              <w:bottom w:val="single" w:color="auto" w:sz="4" w:space="0"/>
              <w:right w:val="single" w:color="auto" w:sz="4" w:space="0"/>
            </w:tcBorders>
          </w:tcPr>
          <w:p w14:paraId="539501B8">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砖混</w:t>
            </w:r>
          </w:p>
        </w:tc>
        <w:tc>
          <w:tcPr>
            <w:tcW w:w="2908" w:type="dxa"/>
            <w:tcBorders>
              <w:top w:val="single" w:color="auto" w:sz="4" w:space="0"/>
              <w:left w:val="single" w:color="auto" w:sz="4" w:space="0"/>
              <w:bottom w:val="single" w:color="auto" w:sz="4" w:space="0"/>
              <w:right w:val="single" w:color="auto" w:sz="4" w:space="0"/>
            </w:tcBorders>
          </w:tcPr>
          <w:p w14:paraId="6CDE19B0">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1300</w:t>
            </w:r>
          </w:p>
        </w:tc>
        <w:tc>
          <w:tcPr>
            <w:tcW w:w="3250" w:type="dxa"/>
            <w:vMerge w:val="continue"/>
            <w:tcBorders>
              <w:left w:val="single" w:color="auto" w:sz="4" w:space="0"/>
              <w:right w:val="single" w:color="auto" w:sz="4" w:space="0"/>
            </w:tcBorders>
          </w:tcPr>
          <w:p w14:paraId="1BD6B7FC">
            <w:pPr>
              <w:adjustRightInd w:val="0"/>
              <w:snapToGrid w:val="0"/>
              <w:spacing w:line="576" w:lineRule="exact"/>
              <w:jc w:val="center"/>
              <w:rPr>
                <w:rFonts w:eastAsia="仿宋"/>
                <w:color w:val="000000" w:themeColor="text1"/>
                <w14:textFill>
                  <w14:solidFill>
                    <w14:schemeClr w14:val="tx1"/>
                  </w14:solidFill>
                </w14:textFill>
              </w:rPr>
            </w:pPr>
          </w:p>
        </w:tc>
      </w:tr>
      <w:tr w14:paraId="4945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33" w:type="dxa"/>
            <w:tcBorders>
              <w:top w:val="single" w:color="auto" w:sz="4" w:space="0"/>
              <w:left w:val="single" w:color="auto" w:sz="4" w:space="0"/>
              <w:bottom w:val="single" w:color="auto" w:sz="4" w:space="0"/>
              <w:right w:val="single" w:color="auto" w:sz="4" w:space="0"/>
            </w:tcBorders>
          </w:tcPr>
          <w:p w14:paraId="2424D54E">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砖木</w:t>
            </w:r>
          </w:p>
        </w:tc>
        <w:tc>
          <w:tcPr>
            <w:tcW w:w="2908" w:type="dxa"/>
            <w:tcBorders>
              <w:top w:val="single" w:color="auto" w:sz="4" w:space="0"/>
              <w:left w:val="single" w:color="auto" w:sz="4" w:space="0"/>
              <w:bottom w:val="single" w:color="auto" w:sz="4" w:space="0"/>
              <w:right w:val="single" w:color="auto" w:sz="4" w:space="0"/>
            </w:tcBorders>
          </w:tcPr>
          <w:p w14:paraId="2FCAE223">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1100</w:t>
            </w:r>
          </w:p>
        </w:tc>
        <w:tc>
          <w:tcPr>
            <w:tcW w:w="3250" w:type="dxa"/>
            <w:vMerge w:val="continue"/>
            <w:tcBorders>
              <w:left w:val="single" w:color="auto" w:sz="4" w:space="0"/>
              <w:bottom w:val="single" w:color="auto" w:sz="4" w:space="0"/>
              <w:right w:val="single" w:color="auto" w:sz="4" w:space="0"/>
            </w:tcBorders>
          </w:tcPr>
          <w:p w14:paraId="4C9A40A5">
            <w:pPr>
              <w:adjustRightInd w:val="0"/>
              <w:snapToGrid w:val="0"/>
              <w:spacing w:line="576" w:lineRule="exact"/>
              <w:jc w:val="center"/>
              <w:rPr>
                <w:rFonts w:eastAsia="仿宋"/>
                <w:color w:val="000000" w:themeColor="text1"/>
                <w14:textFill>
                  <w14:solidFill>
                    <w14:schemeClr w14:val="tx1"/>
                  </w14:solidFill>
                </w14:textFill>
              </w:rPr>
            </w:pPr>
          </w:p>
        </w:tc>
      </w:tr>
    </w:tbl>
    <w:p w14:paraId="52B97E51">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（实际补偿价格以评估结果为准）</w:t>
      </w:r>
    </w:p>
    <w:p w14:paraId="413B9FD1">
      <w:pPr>
        <w:spacing w:line="576" w:lineRule="exact"/>
        <w:ind w:firstLine="640" w:firstLineChars="200"/>
        <w:rPr>
          <w:rFonts w:eastAsia="仿宋_GB2312"/>
          <w:color w:val="auto"/>
        </w:rPr>
      </w:pPr>
      <w:r>
        <w:rPr>
          <w:rFonts w:eastAsia="仿宋_GB2312"/>
          <w:strike w:val="0"/>
          <w:dstrike w:val="0"/>
          <w:color w:val="auto"/>
          <w:u w:val="none"/>
        </w:rPr>
        <w:t>协议签订后，被征收房屋所占用的土地同步无条件腾退交付</w:t>
      </w:r>
      <w:r>
        <w:rPr>
          <w:rFonts w:hint="eastAsia" w:eastAsia="仿宋_GB2312"/>
          <w:strike w:val="0"/>
          <w:dstrike w:val="0"/>
          <w:color w:val="auto"/>
          <w:u w:val="none"/>
          <w:lang w:val="en-US" w:eastAsia="zh-CN"/>
        </w:rPr>
        <w:t>给</w:t>
      </w:r>
      <w:r>
        <w:rPr>
          <w:rFonts w:eastAsia="仿宋_GB2312"/>
          <w:strike w:val="0"/>
          <w:dstrike w:val="0"/>
          <w:color w:val="auto"/>
          <w:u w:val="none"/>
        </w:rPr>
        <w:t>征收部门，</w:t>
      </w:r>
      <w:r>
        <w:rPr>
          <w:rFonts w:hint="eastAsia" w:eastAsia="仿宋_GB2312"/>
          <w:strike w:val="0"/>
          <w:dstrike w:val="0"/>
          <w:color w:val="auto"/>
          <w:u w:val="none"/>
          <w:lang w:val="en-US" w:eastAsia="zh-CN"/>
        </w:rPr>
        <w:t>按对应地类补偿给村集体</w:t>
      </w:r>
      <w:r>
        <w:rPr>
          <w:rFonts w:eastAsia="仿宋_GB2312"/>
          <w:strike w:val="0"/>
          <w:dstrike w:val="0"/>
          <w:color w:val="auto"/>
          <w:u w:val="none"/>
        </w:rPr>
        <w:t>。</w:t>
      </w:r>
    </w:p>
    <w:p w14:paraId="49D6497A">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2.宅基地安置方法：</w:t>
      </w:r>
    </w:p>
    <w:p w14:paraId="7FAAFA04">
      <w:pPr>
        <w:adjustRightInd w:val="0"/>
        <w:snapToGrid w:val="0"/>
        <w:spacing w:line="576" w:lineRule="exact"/>
        <w:ind w:firstLine="645"/>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严格按照</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一户一宅</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安置建房用地，每户安置建房占地不超过</w:t>
      </w:r>
      <w:r>
        <w:rPr>
          <w:rFonts w:eastAsia="仿宋_GB2312"/>
          <w:color w:val="000000" w:themeColor="text1"/>
          <w14:textFill>
            <w14:solidFill>
              <w14:schemeClr w14:val="tx1"/>
            </w14:solidFill>
          </w14:textFill>
        </w:rPr>
        <w:t>120</w:t>
      </w:r>
      <w:r>
        <w:rPr>
          <w:rFonts w:hint="eastAsia" w:ascii="宋体" w:hAnsi="宋体" w:cs="宋体"/>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w:t>
      </w:r>
    </w:p>
    <w:p w14:paraId="0B319779">
      <w:pPr>
        <w:adjustRightInd w:val="0"/>
        <w:snapToGrid w:val="0"/>
        <w:spacing w:line="576" w:lineRule="exact"/>
        <w:ind w:firstLine="645"/>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3.安置地建设原则及要求：</w:t>
      </w:r>
    </w:p>
    <w:p w14:paraId="511EEC06">
      <w:pPr>
        <w:adjustRightInd w:val="0"/>
        <w:snapToGrid w:val="0"/>
        <w:spacing w:line="576" w:lineRule="exact"/>
        <w:ind w:firstLine="645"/>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安置地由村集体自行选址，政府不进行征收，负责规划设计、“三通一平”、绿化、亮化、排水及有线通讯等配套设施；县自然资源局负责审核。</w:t>
      </w:r>
    </w:p>
    <w:p w14:paraId="57CC6EED">
      <w:pPr>
        <w:adjustRightInd w:val="0"/>
        <w:snapToGrid w:val="0"/>
        <w:spacing w:line="576" w:lineRule="exact"/>
        <w:ind w:firstLine="645"/>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宅基地按照“签约并搬空交付房屋的时间顺序优先选择”的原则进行，签定补偿安置协议后，以搬空验收合格时间为准，先搬空验收合格先选宅基地，如果在同一天搬空交付房屋的则通过摇号或抽签方式确定选宅基地顺序。</w:t>
      </w:r>
    </w:p>
    <w:p w14:paraId="0539B69A">
      <w:pPr>
        <w:adjustRightInd w:val="0"/>
        <w:snapToGrid w:val="0"/>
        <w:spacing w:line="576" w:lineRule="exact"/>
        <w:ind w:firstLine="645"/>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宅基地用地属农村宅基地土地性质，不得转让、出售。</w:t>
      </w:r>
    </w:p>
    <w:p w14:paraId="0BAD58BB">
      <w:pPr>
        <w:adjustRightInd w:val="0"/>
        <w:snapToGrid w:val="0"/>
        <w:spacing w:line="576" w:lineRule="exact"/>
        <w:ind w:firstLine="645"/>
        <w:rPr>
          <w:rFonts w:eastAsia="仿宋_GB2312"/>
          <w:color w:val="000000" w:themeColor="text1"/>
          <w14:textFill>
            <w14:solidFill>
              <w14:schemeClr w14:val="tx1"/>
            </w14:solidFill>
          </w14:textFill>
        </w:rPr>
      </w:pPr>
      <w:r>
        <w:rPr>
          <w:rFonts w:hint="eastAsia" w:eastAsia="仿宋_GB2312"/>
          <w:color w:val="000000" w:themeColor="text1"/>
          <w:lang w:val="en-US" w:eastAsia="zh-CN"/>
          <w14:textFill>
            <w14:solidFill>
              <w14:schemeClr w14:val="tx1"/>
            </w14:solidFill>
          </w14:textFill>
        </w:rPr>
        <w:t>4</w:t>
      </w:r>
      <w:r>
        <w:rPr>
          <w:rFonts w:eastAsia="仿宋_GB2312"/>
          <w:color w:val="000000" w:themeColor="text1"/>
          <w14:textFill>
            <w14:solidFill>
              <w14:schemeClr w14:val="tx1"/>
            </w14:solidFill>
          </w14:textFill>
        </w:rPr>
        <w:t>.夫妻双方均为居民（本集体经济组织成员的农转非户口除外）或为异地农民一律只按重置价格给予货币补偿，不安排宅基地。如果已办理了国有土地手续的按评估价给予货币补偿。</w:t>
      </w:r>
    </w:p>
    <w:p w14:paraId="64C7F95C">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（二）选择货币补偿</w:t>
      </w:r>
    </w:p>
    <w:p w14:paraId="098B93F8">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本集体土地上房屋被征收户放弃宅基地安置可以选择货币化补偿，其被征收房屋价值按照征收补偿标准进行评估确定。严格按照《中华人民共和国土地管理法》中第62条关于农村”一户一宅”的规定，一户多宅的只有一处主体房屋按照货币化补偿，其它房屋均只能按照重置价格补偿，且不能享受安置地。</w:t>
      </w:r>
    </w:p>
    <w:p w14:paraId="30BCE46E">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2.选择货币化补偿的被征收房屋的价值，由具有相应资质的房地产价格评估机构按照房屋征收评估办法，结合参考价评估确定，参考价为：</w:t>
      </w:r>
    </w:p>
    <w:tbl>
      <w:tblPr>
        <w:tblStyle w:val="4"/>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3031"/>
        <w:gridCol w:w="3116"/>
      </w:tblGrid>
      <w:tr w14:paraId="7DC94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233" w:type="dxa"/>
            <w:tcBorders>
              <w:top w:val="single" w:color="auto" w:sz="4" w:space="0"/>
              <w:left w:val="single" w:color="auto" w:sz="4" w:space="0"/>
              <w:bottom w:val="single" w:color="auto" w:sz="4" w:space="0"/>
              <w:right w:val="single" w:color="auto" w:sz="4" w:space="0"/>
            </w:tcBorders>
          </w:tcPr>
          <w:p w14:paraId="07630785">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房屋类型</w:t>
            </w:r>
          </w:p>
        </w:tc>
        <w:tc>
          <w:tcPr>
            <w:tcW w:w="3031" w:type="dxa"/>
            <w:tcBorders>
              <w:top w:val="single" w:color="auto" w:sz="4" w:space="0"/>
              <w:left w:val="single" w:color="auto" w:sz="4" w:space="0"/>
              <w:bottom w:val="single" w:color="auto" w:sz="4" w:space="0"/>
              <w:right w:val="single" w:color="auto" w:sz="4" w:space="0"/>
            </w:tcBorders>
          </w:tcPr>
          <w:p w14:paraId="62374088">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价格（元/</w:t>
            </w:r>
            <w:r>
              <w:rPr>
                <w:color w:val="000000" w:themeColor="text1"/>
                <w14:textFill>
                  <w14:solidFill>
                    <w14:schemeClr w14:val="tx1"/>
                  </w14:solidFill>
                </w14:textFill>
              </w:rPr>
              <w:t>㎡</w:t>
            </w:r>
            <w:r>
              <w:rPr>
                <w:rFonts w:eastAsia="仿宋"/>
                <w:color w:val="000000" w:themeColor="text1"/>
                <w14:textFill>
                  <w14:solidFill>
                    <w14:schemeClr w14:val="tx1"/>
                  </w14:solidFill>
                </w14:textFill>
              </w:rPr>
              <w:t>）</w:t>
            </w:r>
          </w:p>
        </w:tc>
        <w:tc>
          <w:tcPr>
            <w:tcW w:w="3116" w:type="dxa"/>
            <w:tcBorders>
              <w:top w:val="single" w:color="auto" w:sz="4" w:space="0"/>
              <w:left w:val="single" w:color="auto" w:sz="4" w:space="0"/>
              <w:bottom w:val="single" w:color="auto" w:sz="4" w:space="0"/>
              <w:right w:val="single" w:color="auto" w:sz="4" w:space="0"/>
            </w:tcBorders>
          </w:tcPr>
          <w:p w14:paraId="0F5B30C4">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最低成新率</w:t>
            </w:r>
          </w:p>
        </w:tc>
      </w:tr>
      <w:tr w14:paraId="7958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33" w:type="dxa"/>
            <w:tcBorders>
              <w:top w:val="single" w:color="auto" w:sz="4" w:space="0"/>
              <w:left w:val="single" w:color="auto" w:sz="4" w:space="0"/>
              <w:bottom w:val="single" w:color="auto" w:sz="4" w:space="0"/>
              <w:right w:val="single" w:color="auto" w:sz="4" w:space="0"/>
            </w:tcBorders>
          </w:tcPr>
          <w:p w14:paraId="18FC496F">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框架（含地价）</w:t>
            </w:r>
          </w:p>
        </w:tc>
        <w:tc>
          <w:tcPr>
            <w:tcW w:w="3031" w:type="dxa"/>
            <w:tcBorders>
              <w:top w:val="single" w:color="auto" w:sz="4" w:space="0"/>
              <w:left w:val="single" w:color="auto" w:sz="4" w:space="0"/>
              <w:bottom w:val="single" w:color="auto" w:sz="4" w:space="0"/>
              <w:right w:val="single" w:color="auto" w:sz="4" w:space="0"/>
            </w:tcBorders>
          </w:tcPr>
          <w:p w14:paraId="1081D0FF">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1680</w:t>
            </w:r>
          </w:p>
        </w:tc>
        <w:tc>
          <w:tcPr>
            <w:tcW w:w="3116" w:type="dxa"/>
            <w:vMerge w:val="restart"/>
            <w:tcBorders>
              <w:top w:val="single" w:color="auto" w:sz="4" w:space="0"/>
              <w:left w:val="single" w:color="auto" w:sz="4" w:space="0"/>
              <w:right w:val="single" w:color="auto" w:sz="4" w:space="0"/>
            </w:tcBorders>
          </w:tcPr>
          <w:p w14:paraId="4E2A6250">
            <w:pPr>
              <w:adjustRightInd w:val="0"/>
              <w:snapToGrid w:val="0"/>
              <w:spacing w:line="576"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以评估成新率为准</w:t>
            </w:r>
          </w:p>
        </w:tc>
      </w:tr>
      <w:tr w14:paraId="4E6E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233" w:type="dxa"/>
            <w:tcBorders>
              <w:top w:val="single" w:color="auto" w:sz="4" w:space="0"/>
              <w:left w:val="single" w:color="auto" w:sz="4" w:space="0"/>
              <w:bottom w:val="single" w:color="auto" w:sz="4" w:space="0"/>
              <w:right w:val="single" w:color="auto" w:sz="4" w:space="0"/>
            </w:tcBorders>
          </w:tcPr>
          <w:p w14:paraId="03C73476">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砖混（含地价）</w:t>
            </w:r>
          </w:p>
        </w:tc>
        <w:tc>
          <w:tcPr>
            <w:tcW w:w="3031" w:type="dxa"/>
            <w:tcBorders>
              <w:top w:val="single" w:color="auto" w:sz="4" w:space="0"/>
              <w:left w:val="single" w:color="auto" w:sz="4" w:space="0"/>
              <w:bottom w:val="single" w:color="auto" w:sz="4" w:space="0"/>
              <w:right w:val="single" w:color="auto" w:sz="4" w:space="0"/>
            </w:tcBorders>
          </w:tcPr>
          <w:p w14:paraId="1808B155">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1480</w:t>
            </w:r>
          </w:p>
        </w:tc>
        <w:tc>
          <w:tcPr>
            <w:tcW w:w="3116" w:type="dxa"/>
            <w:vMerge w:val="continue"/>
            <w:tcBorders>
              <w:left w:val="single" w:color="auto" w:sz="4" w:space="0"/>
              <w:right w:val="single" w:color="auto" w:sz="4" w:space="0"/>
            </w:tcBorders>
          </w:tcPr>
          <w:p w14:paraId="5F5FD8C7">
            <w:pPr>
              <w:adjustRightInd w:val="0"/>
              <w:snapToGrid w:val="0"/>
              <w:spacing w:line="576" w:lineRule="exact"/>
              <w:jc w:val="center"/>
              <w:rPr>
                <w:rFonts w:eastAsia="仿宋"/>
                <w:color w:val="000000" w:themeColor="text1"/>
                <w14:textFill>
                  <w14:solidFill>
                    <w14:schemeClr w14:val="tx1"/>
                  </w14:solidFill>
                </w14:textFill>
              </w:rPr>
            </w:pPr>
          </w:p>
        </w:tc>
      </w:tr>
      <w:tr w14:paraId="60AB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33" w:type="dxa"/>
            <w:tcBorders>
              <w:top w:val="single" w:color="auto" w:sz="4" w:space="0"/>
              <w:left w:val="single" w:color="auto" w:sz="4" w:space="0"/>
              <w:bottom w:val="single" w:color="auto" w:sz="4" w:space="0"/>
              <w:right w:val="single" w:color="auto" w:sz="4" w:space="0"/>
            </w:tcBorders>
          </w:tcPr>
          <w:p w14:paraId="67512D76">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砖木（含地价）</w:t>
            </w:r>
          </w:p>
        </w:tc>
        <w:tc>
          <w:tcPr>
            <w:tcW w:w="3031" w:type="dxa"/>
            <w:tcBorders>
              <w:top w:val="single" w:color="auto" w:sz="4" w:space="0"/>
              <w:left w:val="single" w:color="auto" w:sz="4" w:space="0"/>
              <w:bottom w:val="single" w:color="auto" w:sz="4" w:space="0"/>
              <w:right w:val="single" w:color="auto" w:sz="4" w:space="0"/>
            </w:tcBorders>
          </w:tcPr>
          <w:p w14:paraId="2E2CC886">
            <w:pPr>
              <w:adjustRightInd w:val="0"/>
              <w:snapToGrid w:val="0"/>
              <w:spacing w:line="576" w:lineRule="exact"/>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1280</w:t>
            </w:r>
          </w:p>
        </w:tc>
        <w:tc>
          <w:tcPr>
            <w:tcW w:w="3116" w:type="dxa"/>
            <w:vMerge w:val="continue"/>
            <w:tcBorders>
              <w:left w:val="single" w:color="auto" w:sz="4" w:space="0"/>
              <w:bottom w:val="single" w:color="auto" w:sz="4" w:space="0"/>
              <w:right w:val="single" w:color="auto" w:sz="4" w:space="0"/>
            </w:tcBorders>
          </w:tcPr>
          <w:p w14:paraId="0E161BF1">
            <w:pPr>
              <w:adjustRightInd w:val="0"/>
              <w:snapToGrid w:val="0"/>
              <w:spacing w:line="576" w:lineRule="exact"/>
              <w:jc w:val="center"/>
              <w:rPr>
                <w:rFonts w:eastAsia="仿宋"/>
                <w:color w:val="000000" w:themeColor="text1"/>
                <w14:textFill>
                  <w14:solidFill>
                    <w14:schemeClr w14:val="tx1"/>
                  </w14:solidFill>
                </w14:textFill>
              </w:rPr>
            </w:pPr>
          </w:p>
        </w:tc>
      </w:tr>
    </w:tbl>
    <w:p w14:paraId="3D939BD1">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（以上价格仅供参考，实际补偿价格以评估为准）</w:t>
      </w:r>
    </w:p>
    <w:p w14:paraId="4391A862">
      <w:pPr>
        <w:spacing w:line="576" w:lineRule="exact"/>
        <w:ind w:firstLine="640" w:firstLineChars="200"/>
        <w:outlineLvl w:val="0"/>
        <w:rPr>
          <w:rFonts w:hint="eastAsia" w:eastAsia="仿宋_GB2312"/>
          <w:strike w:val="0"/>
          <w:dstrike w:val="0"/>
          <w:color w:val="auto"/>
          <w:u w:val="none"/>
        </w:rPr>
      </w:pPr>
      <w:r>
        <w:rPr>
          <w:rFonts w:hint="eastAsia" w:eastAsia="仿宋_GB2312"/>
          <w:strike w:val="0"/>
          <w:dstrike w:val="0"/>
          <w:color w:val="auto"/>
          <w:u w:val="none"/>
        </w:rPr>
        <w:t>协议签订后，被征收房屋</w:t>
      </w:r>
      <w:r>
        <w:rPr>
          <w:rFonts w:eastAsia="仿宋_GB2312"/>
          <w:strike w:val="0"/>
          <w:dstrike w:val="0"/>
          <w:color w:val="auto"/>
          <w:u w:val="none"/>
        </w:rPr>
        <w:t>所占用的土地</w:t>
      </w:r>
      <w:r>
        <w:rPr>
          <w:rFonts w:hint="eastAsia" w:eastAsia="仿宋_GB2312"/>
          <w:strike w:val="0"/>
          <w:dstrike w:val="0"/>
          <w:color w:val="auto"/>
          <w:u w:val="none"/>
        </w:rPr>
        <w:t>同步无条件腾退交付给征收部门，土地征收时，不再另行征收补偿。</w:t>
      </w:r>
    </w:p>
    <w:p w14:paraId="3476DCA7">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七、房屋评估机构的选定办法</w:t>
      </w:r>
    </w:p>
    <w:p w14:paraId="35EF90E2">
      <w:pPr>
        <w:adjustRightInd w:val="0"/>
        <w:snapToGrid w:val="0"/>
        <w:spacing w:line="576" w:lineRule="exact"/>
        <w:ind w:firstLine="640" w:firstLineChars="200"/>
        <w:outlineLvl w:val="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由房屋征收部门在征收范围内公布已经报名并经依法选取符合资质条件的房地产价格评估机构名单，供被征收人协商选定，协商选定期限不少于7日；供被征收人选择的房地产价格评估机构不得少于3家，少于3家的，房屋征收部门可以从符合资质条件的房地产价格评估机构中邀请；被征收人协商不成的，由房屋征收部门组织不少于三分之二的被征收人按照少数服从多数的原则投票决定；按照少数服从多数的原则投票仍不能确定的，房屋征收部门应当通过摇号、抽签等随机选定方式确定。</w:t>
      </w:r>
    </w:p>
    <w:p w14:paraId="4C6B9B8C">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八、房屋拆除原则</w:t>
      </w:r>
    </w:p>
    <w:p w14:paraId="156483D0">
      <w:pPr>
        <w:adjustRightInd w:val="0"/>
        <w:snapToGrid w:val="0"/>
        <w:spacing w:line="576" w:lineRule="exact"/>
        <w:ind w:firstLine="640" w:firstLineChars="200"/>
        <w:outlineLvl w:val="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被征收房屋所有人腾空房屋后，在征收协议内已作补偿的装饰装修及设施等附属物（如：水、电、门、窗、桁条、瓦等固定物不能擅自拆除），由房屋征收部门依法统一协调属地乡镇人民政府（街道办）组织拆除，被征收房屋所有人和其它单位不得擅自拆除，以确保人民群众生命财产安全。</w:t>
      </w:r>
    </w:p>
    <w:p w14:paraId="7184B6AE">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九、补偿范围、标准和计算方法</w:t>
      </w:r>
    </w:p>
    <w:p w14:paraId="5859B234">
      <w:pPr>
        <w:adjustRightInd w:val="0"/>
        <w:snapToGrid w:val="0"/>
        <w:spacing w:line="576" w:lineRule="exact"/>
        <w:ind w:firstLine="640" w:firstLineChars="200"/>
        <w:rPr>
          <w:rFonts w:eastAsia="仿宋_GB2312"/>
          <w:b/>
          <w:color w:val="000000" w:themeColor="text1"/>
          <w14:textFill>
            <w14:solidFill>
              <w14:schemeClr w14:val="tx1"/>
            </w14:solidFill>
          </w14:textFill>
        </w:rPr>
      </w:pPr>
      <w:r>
        <w:rPr>
          <w:rFonts w:eastAsia="仿宋_GB2312"/>
          <w:bCs/>
          <w:color w:val="000000" w:themeColor="text1"/>
          <w14:textFill>
            <w14:solidFill>
              <w14:schemeClr w14:val="tx1"/>
            </w14:solidFill>
          </w14:textFill>
        </w:rPr>
        <w:t>1.补偿范围：</w:t>
      </w:r>
    </w:p>
    <w:p w14:paraId="258CEAA7">
      <w:pPr>
        <w:adjustRightInd w:val="0"/>
        <w:snapToGrid w:val="0"/>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（1）被征收房屋价值的补偿（含装饰装修）以及其他地上附着物和青苗等；</w:t>
      </w:r>
    </w:p>
    <w:p w14:paraId="4B313934">
      <w:pPr>
        <w:adjustRightInd w:val="0"/>
        <w:snapToGrid w:val="0"/>
        <w:spacing w:line="576" w:lineRule="exact"/>
        <w:ind w:firstLine="640" w:firstLineChars="200"/>
        <w:rPr>
          <w:rFonts w:eastAsia="仿宋_GB2312"/>
          <w:strike w:val="0"/>
          <w:dstrike w:val="0"/>
          <w:color w:val="auto"/>
        </w:rPr>
      </w:pPr>
      <w:r>
        <w:rPr>
          <w:rFonts w:eastAsia="仿宋_GB2312"/>
          <w:strike w:val="0"/>
          <w:dstrike w:val="0"/>
          <w:color w:val="auto"/>
        </w:rPr>
        <w:t>（2）被征收土地价值的补偿；</w:t>
      </w:r>
    </w:p>
    <w:p w14:paraId="75D09E36">
      <w:pPr>
        <w:adjustRightInd w:val="0"/>
        <w:snapToGrid w:val="0"/>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（3）因征收房屋造成的搬迁费、临时安置费的补偿。</w:t>
      </w:r>
    </w:p>
    <w:p w14:paraId="0907EB25">
      <w:pPr>
        <w:adjustRightInd w:val="0"/>
        <w:snapToGrid w:val="0"/>
        <w:spacing w:line="576" w:lineRule="exact"/>
        <w:ind w:firstLine="640" w:firstLineChars="200"/>
        <w:rPr>
          <w:rFonts w:eastAsia="仿宋_GB2312"/>
          <w:bCs/>
          <w:color w:val="000000" w:themeColor="text1"/>
          <w14:textFill>
            <w14:solidFill>
              <w14:schemeClr w14:val="tx1"/>
            </w14:solidFill>
          </w14:textFill>
        </w:rPr>
      </w:pPr>
      <w:r>
        <w:rPr>
          <w:rFonts w:eastAsia="仿宋_GB2312"/>
          <w:bCs/>
          <w:color w:val="000000" w:themeColor="text1"/>
          <w14:textFill>
            <w14:solidFill>
              <w14:schemeClr w14:val="tx1"/>
            </w14:solidFill>
          </w14:textFill>
        </w:rPr>
        <w:t>2.补偿标准：</w:t>
      </w:r>
    </w:p>
    <w:p w14:paraId="640D7F8E">
      <w:pPr>
        <w:adjustRightInd w:val="0"/>
        <w:snapToGrid w:val="0"/>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主体房屋见前文；</w:t>
      </w:r>
    </w:p>
    <w:p w14:paraId="79F37B14">
      <w:pPr>
        <w:pStyle w:val="2"/>
        <w:ind w:firstLine="64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装饰装修部分</w:t>
      </w:r>
      <w:r>
        <w:rPr>
          <w:rFonts w:ascii="Times New Roman"/>
          <w:color w:val="000000" w:themeColor="text1"/>
          <w:szCs w:val="32"/>
          <w14:textFill>
            <w14:solidFill>
              <w14:schemeClr w14:val="tx1"/>
            </w14:solidFill>
          </w14:textFill>
        </w:rPr>
        <w:t>补偿价格以评估为准；</w:t>
      </w:r>
    </w:p>
    <w:p w14:paraId="3E35371D">
      <w:pPr>
        <w:adjustRightInd w:val="0"/>
        <w:snapToGrid w:val="0"/>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附属物补偿标准详见附件一。</w:t>
      </w:r>
    </w:p>
    <w:p w14:paraId="04FD30AD">
      <w:pPr>
        <w:adjustRightInd w:val="0"/>
        <w:snapToGrid w:val="0"/>
        <w:spacing w:line="576" w:lineRule="exact"/>
        <w:ind w:firstLine="640" w:firstLineChars="200"/>
        <w:rPr>
          <w:rFonts w:eastAsia="仿宋_GB2312"/>
          <w:bCs/>
          <w:color w:val="000000" w:themeColor="text1"/>
          <w14:textFill>
            <w14:solidFill>
              <w14:schemeClr w14:val="tx1"/>
            </w14:solidFill>
          </w14:textFill>
        </w:rPr>
      </w:pPr>
      <w:r>
        <w:rPr>
          <w:rFonts w:eastAsia="仿宋_GB2312"/>
          <w:bCs/>
          <w:color w:val="000000" w:themeColor="text1"/>
          <w14:textFill>
            <w14:solidFill>
              <w14:schemeClr w14:val="tx1"/>
            </w14:solidFill>
          </w14:textFill>
        </w:rPr>
        <w:t>3.面积计算方法</w:t>
      </w:r>
    </w:p>
    <w:p w14:paraId="6C31B55E">
      <w:pPr>
        <w:spacing w:line="576" w:lineRule="exact"/>
        <w:ind w:firstLine="645"/>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被征收房屋的建筑面积以房屋所有权证或者其他合法房产凭证记载的建筑面积为准，按照“尊重现实、尊重历史”的原则，结合现场实际丈量面积计算。房屋建筑面积测算由专业测绘机构按照国家《房产测量规范》计算。</w:t>
      </w:r>
    </w:p>
    <w:p w14:paraId="29FBC21E">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阁楼（结构底板为混凝土板）的建筑面积按以下规则计算，所得面积计算为房屋正房面积。</w:t>
      </w:r>
    </w:p>
    <w:p w14:paraId="14D2531C">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①楼层檐口平均高度2.20m（含2.20m，下同）以上按建筑面积的100%计算。</w:t>
      </w:r>
    </w:p>
    <w:p w14:paraId="3ED0E90E">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②楼层檐口平均高度1.80m至2.19m按建筑面积的70%计算。</w:t>
      </w:r>
    </w:p>
    <w:p w14:paraId="7031C55D">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③楼层檐口平均高度1.30m至1.79m按建筑面积的50%计算。</w:t>
      </w:r>
    </w:p>
    <w:p w14:paraId="0240B0E9">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④楼层檐口平均高度1.30m以下（不含1.30m）按建筑面积的30%计算。</w:t>
      </w:r>
    </w:p>
    <w:p w14:paraId="1728047F">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地下室的建筑面积按以下规则计算，所得面积计算为房屋正房面积。</w:t>
      </w:r>
    </w:p>
    <w:p w14:paraId="63E706BD">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其建筑面积计算方式为：地下室层高在2.20m（含2.20m）以上的按建筑面积的100%计算，1.80m至2.19m按建筑面积的70%计算，1.30m至1.79m按建筑面积的50%计算，1.30m以下按建筑面积的30%计算。</w:t>
      </w:r>
    </w:p>
    <w:p w14:paraId="57EFF89B">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十、搬迁费、临时安置费和过渡期限</w:t>
      </w:r>
    </w:p>
    <w:p w14:paraId="577B80E5">
      <w:pPr>
        <w:spacing w:line="576" w:lineRule="exact"/>
        <w:ind w:firstLine="640" w:firstLineChars="200"/>
        <w:outlineLvl w:val="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1.搬迁费：按被征收人的房屋主体建筑面积10元/㎡予以补偿，最低不少于2000元/户，补偿2次。</w:t>
      </w:r>
    </w:p>
    <w:p w14:paraId="6C23F1DF">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2.临时安置费（不含非住宅）：被征收房屋主体建筑面积在150㎡以内的按每月1000元补偿，超过150㎡以上的部分按每月4元/㎡补偿，补偿的安置期限为12个月。</w:t>
      </w:r>
    </w:p>
    <w:p w14:paraId="277BAC62">
      <w:pPr>
        <w:spacing w:line="576" w:lineRule="exact"/>
        <w:ind w:firstLine="640" w:firstLineChars="200"/>
        <w:outlineLvl w:val="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3.特殊生产设备拆装、搬迁的补偿费用另行评估确定。</w:t>
      </w:r>
    </w:p>
    <w:p w14:paraId="26B0F613">
      <w:pPr>
        <w:spacing w:line="57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十一、补助和奖励及优惠政策</w:t>
      </w:r>
    </w:p>
    <w:p w14:paraId="25127ACD">
      <w:pPr>
        <w:adjustRightInd w:val="0"/>
        <w:snapToGrid w:val="0"/>
        <w:spacing w:line="576" w:lineRule="exact"/>
        <w:ind w:firstLine="640" w:firstLineChars="2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在签约期限内签订征收补偿协议并按规定时间搬空交付拆除的可享受以下奖励、补助与优惠政策。</w:t>
      </w:r>
    </w:p>
    <w:p w14:paraId="725F1088">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1.住房困难补助。</w:t>
      </w:r>
    </w:p>
    <w:p w14:paraId="6091AE82">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征收对象被征收房屋总建筑面积不足55㎡，且只有此唯一住房的低收入住房困难家庭（低保或五保户）可按照房屋面积55㎡给予补偿。</w:t>
      </w:r>
    </w:p>
    <w:p w14:paraId="2094920D">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2.搬迁进度奖。</w:t>
      </w:r>
    </w:p>
    <w:p w14:paraId="219E6ACE">
      <w:pPr>
        <w:spacing w:line="576"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自</w:t>
      </w:r>
      <w:r>
        <w:rPr>
          <w:rFonts w:eastAsia="仿宋_GB2312"/>
          <w:color w:val="000000" w:themeColor="text1"/>
          <w14:textFill>
            <w14:solidFill>
              <w14:schemeClr w14:val="tx1"/>
            </w14:solidFill>
          </w14:textFill>
        </w:rPr>
        <w:t>征收决定公告之日</w:t>
      </w:r>
      <w:r>
        <w:rPr>
          <w:rFonts w:hint="eastAsia" w:eastAsia="仿宋_GB2312"/>
          <w:color w:val="000000" w:themeColor="text1"/>
          <w14:textFill>
            <w14:solidFill>
              <w14:schemeClr w14:val="tx1"/>
            </w14:solidFill>
          </w14:textFill>
        </w:rPr>
        <w:t>起</w:t>
      </w:r>
      <w:r>
        <w:rPr>
          <w:rFonts w:eastAsia="仿宋_GB2312"/>
          <w:color w:val="000000" w:themeColor="text1"/>
          <w14:textFill>
            <w14:solidFill>
              <w14:schemeClr w14:val="tx1"/>
            </w14:solidFill>
          </w14:textFill>
        </w:rPr>
        <w:t>开始计算奖励时间。此次征收片区内被征收户在公告期间内完成签约并办完房屋腾空手续的，政府一次性给予每户20000元奖励。</w:t>
      </w:r>
    </w:p>
    <w:p w14:paraId="0983AEBC">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超过</w:t>
      </w:r>
      <w:r>
        <w:rPr>
          <w:rFonts w:hint="eastAsia" w:eastAsia="仿宋_GB2312"/>
          <w:color w:val="000000" w:themeColor="text1"/>
          <w14:textFill>
            <w14:solidFill>
              <w14:schemeClr w14:val="tx1"/>
            </w14:solidFill>
          </w14:textFill>
        </w:rPr>
        <w:t>自</w:t>
      </w:r>
      <w:r>
        <w:rPr>
          <w:rFonts w:eastAsia="仿宋_GB2312"/>
          <w:color w:val="000000" w:themeColor="text1"/>
          <w14:textFill>
            <w14:solidFill>
              <w14:schemeClr w14:val="tx1"/>
            </w14:solidFill>
          </w14:textFill>
        </w:rPr>
        <w:t>征收决定公告发布之日</w:t>
      </w:r>
      <w:r>
        <w:rPr>
          <w:rFonts w:hint="eastAsia" w:eastAsia="仿宋_GB2312"/>
          <w:color w:val="000000" w:themeColor="text1"/>
          <w14:textFill>
            <w14:solidFill>
              <w14:schemeClr w14:val="tx1"/>
            </w14:solidFill>
          </w14:textFill>
        </w:rPr>
        <w:t>起</w:t>
      </w:r>
      <w:r>
        <w:rPr>
          <w:rFonts w:eastAsia="仿宋_GB2312"/>
          <w:color w:val="000000" w:themeColor="text1"/>
          <w14:textFill>
            <w14:solidFill>
              <w14:schemeClr w14:val="tx1"/>
            </w14:solidFill>
          </w14:textFill>
        </w:rPr>
        <w:t>30天签约的不给予奖励。</w:t>
      </w:r>
    </w:p>
    <w:p w14:paraId="285D32CC">
      <w:pPr>
        <w:spacing w:line="57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3.免征个人所得税</w:t>
      </w:r>
    </w:p>
    <w:p w14:paraId="62229C09">
      <w:pPr>
        <w:pStyle w:val="2"/>
        <w:spacing w:line="576" w:lineRule="exact"/>
        <w:rPr>
          <w:rFonts w:ascii="Times New Roman"/>
          <w:color w:val="000000" w:themeColor="text1"/>
          <w14:textFill>
            <w14:solidFill>
              <w14:schemeClr w14:val="tx1"/>
            </w14:solidFill>
          </w14:textFill>
        </w:rPr>
      </w:pPr>
      <w:r>
        <w:rPr>
          <w:rFonts w:ascii="Times New Roman"/>
          <w:color w:val="000000" w:themeColor="text1"/>
          <w:szCs w:val="32"/>
          <w14:textFill>
            <w14:solidFill>
              <w14:schemeClr w14:val="tx1"/>
            </w14:solidFill>
          </w14:textFill>
        </w:rPr>
        <w:t>被征收人按照国家有关城镇房屋拆迁管理办法规定的标准取得的货币补偿款，免征个人所得税。</w:t>
      </w:r>
    </w:p>
    <w:p w14:paraId="1BED8947">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4.片区完成签约奖。</w:t>
      </w:r>
    </w:p>
    <w:p w14:paraId="65F57D59">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此次征收片区内所有被征收户在公告期间内全部完成签约的，政府将一次性给予每户20000元奖励。</w:t>
      </w:r>
    </w:p>
    <w:p w14:paraId="59FE5951">
      <w:pPr>
        <w:spacing w:line="55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十二、房屋搬迁期限及资金拨付方式</w:t>
      </w:r>
    </w:p>
    <w:p w14:paraId="06E1367C">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被征收人在签订房屋征收补偿协议后十五日搬迁完毕。</w:t>
      </w:r>
    </w:p>
    <w:p w14:paraId="1BBB50A2">
      <w:pPr>
        <w:spacing w:line="556" w:lineRule="exact"/>
        <w:ind w:firstLine="640" w:firstLineChars="200"/>
        <w:outlineLvl w:val="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房屋征收补偿资金分两次拨付，签约后五个工作日内拨付补偿资金50%，收到首笔补偿款五日内征收户必须腾空房屋并将钥匙和建房证件交于征收部门，房屋交付后五日内，征收部门将剩余的50%补偿款连同各种奖补资金一并支付结清。</w:t>
      </w:r>
    </w:p>
    <w:p w14:paraId="6335AB0B">
      <w:pPr>
        <w:spacing w:line="55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十三、司法强制</w:t>
      </w:r>
    </w:p>
    <w:p w14:paraId="5A792EBA">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在征收工作实施过程中，征收部门和被征收人在《方案》确定的签约期限内达不成补偿协议，或者被征收房屋所有权人不明确的，由房屋征收部门报请县人民政府按照《方案》作出补偿安置决定，并在房屋征收范围内或县人民政府网站予以公告。被征收人对补偿决定不服的，可以依法申请行政复议，也可以依法提起行政诉讼。被征收人在法定期限内不申请行政复议或不提起行政诉讼，在补偿安置决定规定的期限内又不搬迁交房的，由县人民政府依法申请人民法院强制执行。</w:t>
      </w:r>
    </w:p>
    <w:p w14:paraId="555B304B">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被征收人在征收补偿协议约定的时间内不搬空交房的，属被征收人违约，不予奖励，并由指挥部按协议约定对房屋进行拆除，所引起的一切法律责任由被征收人承担。</w:t>
      </w:r>
    </w:p>
    <w:p w14:paraId="0F1516BC">
      <w:pPr>
        <w:spacing w:line="55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十四、法律责任</w:t>
      </w:r>
    </w:p>
    <w:p w14:paraId="39EC66A2">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1.负责征收工作具体人员在征收与补偿工作中不履行征地相关规定的职责，或者滥用职权、玩忽职守、徇私舞弊的，依法依规追究责任；构成犯罪的，依法追究刑事责任。</w:t>
      </w:r>
    </w:p>
    <w:p w14:paraId="71BBEA8E">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2.被征收人造谣滋事、扰乱秩序或以暴力、威胁等方法阻碍依法进行的房屋征收与补偿工作，以及弄虚作假、以不正当手段骗取补偿安置及奖励资金，依法给予治安管理处罚，构成犯罪的依法追究刑事责任。</w:t>
      </w:r>
    </w:p>
    <w:p w14:paraId="382C7F0A">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3.贪污、挪用、私分、截留、拖欠征收补偿费用的，依法依规追究责任；构成犯罪的，依法追究刑事责任。</w:t>
      </w:r>
    </w:p>
    <w:p w14:paraId="5721B06D">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集体土地的一户多宅的，被征收户将其中一栋房屋登记他人名下或者以私下转卖为名，骗取国家资金的，公安机关将认真核查，查实一户，处置一户，自己主动申报纠正的，可给予宽大处理或不予追究责任。为加大监督举报力度，欢迎广大群众向弋阳县高新园区新材料产业园扩区调区项目征收工作专班下设的综合组反映举报，经核实确认后，给予反映举报人奖励3万元。</w:t>
      </w:r>
    </w:p>
    <w:p w14:paraId="749FA476">
      <w:pPr>
        <w:spacing w:line="556" w:lineRule="exact"/>
        <w:ind w:firstLine="640" w:firstLineChars="200"/>
        <w:outlineLvl w:val="0"/>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十五、其它相关问题</w:t>
      </w:r>
    </w:p>
    <w:p w14:paraId="48F6574D">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1.签订征收补偿协议时，房屋产权人应带房屋产权证、户口本、本人身份证到场，产权人本人不能到场的，可由委托代理人（该产权人授权委托书）到场签字。</w:t>
      </w:r>
    </w:p>
    <w:p w14:paraId="1998C42A">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2.对房屋征收及范围内应该依法保护的建筑物、构筑物、树木等其他设施，依据国家有关规定办理。</w:t>
      </w:r>
    </w:p>
    <w:p w14:paraId="47BDA0ED">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3.附表与正文具有同等法律效力。</w:t>
      </w:r>
    </w:p>
    <w:p w14:paraId="03E916E5">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4.本方案中未尽事宜由本项目领导小组研究决定。</w:t>
      </w:r>
    </w:p>
    <w:p w14:paraId="4100B96C">
      <w:pPr>
        <w:spacing w:line="556" w:lineRule="exact"/>
        <w:ind w:firstLine="640" w:firstLineChars="200"/>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5.本方案自公布次日起实施，由县房屋征收部门负责解释。</w:t>
      </w:r>
    </w:p>
    <w:p w14:paraId="6E27E439">
      <w:pPr>
        <w:adjustRightInd w:val="0"/>
        <w:snapToGrid w:val="0"/>
        <w:spacing w:line="576" w:lineRule="atLeast"/>
        <w:rPr>
          <w:rFonts w:eastAsia="黑体"/>
          <w:color w:val="000000" w:themeColor="text1"/>
          <w14:textFill>
            <w14:solidFill>
              <w14:schemeClr w14:val="tx1"/>
            </w14:solidFill>
          </w14:textFill>
        </w:rPr>
      </w:pPr>
    </w:p>
    <w:p w14:paraId="187EE7DE">
      <w:pPr>
        <w:adjustRightInd w:val="0"/>
        <w:snapToGrid w:val="0"/>
        <w:spacing w:line="576" w:lineRule="atLeast"/>
        <w:rPr>
          <w:rFonts w:eastAsia="黑体"/>
          <w:color w:val="000000" w:themeColor="text1"/>
          <w14:textFill>
            <w14:solidFill>
              <w14:schemeClr w14:val="tx1"/>
            </w14:solidFill>
          </w14:textFill>
        </w:rPr>
      </w:pPr>
    </w:p>
    <w:p w14:paraId="0F13875C">
      <w:pPr>
        <w:adjustRightInd w:val="0"/>
        <w:snapToGrid w:val="0"/>
        <w:spacing w:line="576" w:lineRule="atLeast"/>
        <w:rPr>
          <w:color w:val="000000" w:themeColor="text1"/>
          <w14:textFill>
            <w14:solidFill>
              <w14:schemeClr w14:val="tx1"/>
            </w14:solidFill>
          </w14:textFill>
        </w:rPr>
      </w:pPr>
      <w:r>
        <w:rPr>
          <w:rFonts w:eastAsia="黑体"/>
          <w:color w:val="000000" w:themeColor="text1"/>
          <w14:textFill>
            <w14:solidFill>
              <w14:schemeClr w14:val="tx1"/>
            </w14:solidFill>
          </w14:textFill>
        </w:rPr>
        <w:t>附</w:t>
      </w:r>
    </w:p>
    <w:p w14:paraId="5D3A6FB6">
      <w:pPr>
        <w:adjustRightInd w:val="0"/>
        <w:snapToGrid w:val="0"/>
        <w:spacing w:line="576" w:lineRule="atLeast"/>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 xml:space="preserve"> </w:t>
      </w:r>
    </w:p>
    <w:p w14:paraId="05F31235">
      <w:pPr>
        <w:adjustRightInd w:val="0"/>
        <w:snapToGrid w:val="0"/>
        <w:spacing w:line="576" w:lineRule="atLeast"/>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房屋征收相关附属物补偿标准</w:t>
      </w:r>
    </w:p>
    <w:p w14:paraId="56C95B77">
      <w:pPr>
        <w:adjustRightInd w:val="0"/>
        <w:snapToGrid w:val="0"/>
        <w:spacing w:line="576" w:lineRule="atLeast"/>
        <w:jc w:val="center"/>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t xml:space="preserve"> </w:t>
      </w:r>
    </w:p>
    <w:tbl>
      <w:tblPr>
        <w:tblStyle w:val="3"/>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292"/>
        <w:gridCol w:w="3680"/>
        <w:gridCol w:w="921"/>
        <w:gridCol w:w="2385"/>
      </w:tblGrid>
      <w:tr w14:paraId="0137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026C23CC">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附属房及构筑物名称</w:t>
            </w:r>
          </w:p>
        </w:tc>
        <w:tc>
          <w:tcPr>
            <w:tcW w:w="3680" w:type="dxa"/>
            <w:tcBorders>
              <w:top w:val="single" w:color="auto" w:sz="4" w:space="0"/>
              <w:left w:val="nil"/>
              <w:bottom w:val="single" w:color="auto" w:sz="4" w:space="0"/>
              <w:right w:val="single" w:color="auto" w:sz="4" w:space="0"/>
            </w:tcBorders>
            <w:vAlign w:val="center"/>
          </w:tcPr>
          <w:p w14:paraId="73894F1E">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构建及要求</w:t>
            </w:r>
          </w:p>
        </w:tc>
        <w:tc>
          <w:tcPr>
            <w:tcW w:w="921" w:type="dxa"/>
            <w:tcBorders>
              <w:top w:val="single" w:color="auto" w:sz="4" w:space="0"/>
              <w:left w:val="nil"/>
              <w:bottom w:val="single" w:color="auto" w:sz="4" w:space="0"/>
              <w:right w:val="single" w:color="auto" w:sz="4" w:space="0"/>
            </w:tcBorders>
            <w:vAlign w:val="center"/>
          </w:tcPr>
          <w:p w14:paraId="5F10A51C">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单位</w:t>
            </w:r>
          </w:p>
        </w:tc>
        <w:tc>
          <w:tcPr>
            <w:tcW w:w="2385" w:type="dxa"/>
            <w:tcBorders>
              <w:top w:val="single" w:color="auto" w:sz="4" w:space="0"/>
              <w:left w:val="nil"/>
              <w:bottom w:val="single" w:color="auto" w:sz="4" w:space="0"/>
              <w:right w:val="single" w:color="auto" w:sz="4" w:space="0"/>
            </w:tcBorders>
            <w:vAlign w:val="center"/>
          </w:tcPr>
          <w:p w14:paraId="3C6937E5">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货币补偿价（元）</w:t>
            </w:r>
          </w:p>
        </w:tc>
      </w:tr>
      <w:tr w14:paraId="7584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03" w:type="dxa"/>
            <w:gridSpan w:val="2"/>
            <w:vMerge w:val="restart"/>
            <w:tcBorders>
              <w:top w:val="nil"/>
              <w:left w:val="single" w:color="auto" w:sz="4" w:space="0"/>
              <w:bottom w:val="single" w:color="auto" w:sz="4" w:space="0"/>
              <w:right w:val="single" w:color="auto" w:sz="4" w:space="0"/>
            </w:tcBorders>
            <w:vAlign w:val="center"/>
          </w:tcPr>
          <w:p w14:paraId="2DF1D55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房前屋后零星果树、油桐、油茶</w:t>
            </w:r>
          </w:p>
        </w:tc>
        <w:tc>
          <w:tcPr>
            <w:tcW w:w="3680" w:type="dxa"/>
            <w:tcBorders>
              <w:top w:val="single" w:color="auto" w:sz="4" w:space="0"/>
              <w:left w:val="nil"/>
              <w:bottom w:val="single" w:color="auto" w:sz="4" w:space="0"/>
              <w:right w:val="single" w:color="auto" w:sz="4" w:space="0"/>
            </w:tcBorders>
            <w:vAlign w:val="center"/>
          </w:tcPr>
          <w:p w14:paraId="62ABDB0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已挂果</w:t>
            </w:r>
          </w:p>
        </w:tc>
        <w:tc>
          <w:tcPr>
            <w:tcW w:w="921" w:type="dxa"/>
            <w:tcBorders>
              <w:top w:val="single" w:color="auto" w:sz="4" w:space="0"/>
              <w:left w:val="nil"/>
              <w:bottom w:val="single" w:color="auto" w:sz="4" w:space="0"/>
              <w:right w:val="single" w:color="auto" w:sz="4" w:space="0"/>
            </w:tcBorders>
            <w:vAlign w:val="center"/>
          </w:tcPr>
          <w:p w14:paraId="2A5C9C6E">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株</w:t>
            </w:r>
          </w:p>
        </w:tc>
        <w:tc>
          <w:tcPr>
            <w:tcW w:w="2385" w:type="dxa"/>
            <w:tcBorders>
              <w:top w:val="single" w:color="auto" w:sz="4" w:space="0"/>
              <w:left w:val="nil"/>
              <w:bottom w:val="single" w:color="auto" w:sz="4" w:space="0"/>
              <w:right w:val="single" w:color="auto" w:sz="4" w:space="0"/>
            </w:tcBorders>
            <w:vAlign w:val="center"/>
          </w:tcPr>
          <w:p w14:paraId="0E3AF501">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65</w:t>
            </w:r>
          </w:p>
        </w:tc>
      </w:tr>
      <w:tr w14:paraId="620E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vMerge w:val="continue"/>
            <w:tcBorders>
              <w:top w:val="nil"/>
              <w:left w:val="single" w:color="auto" w:sz="4" w:space="0"/>
              <w:bottom w:val="single" w:color="auto" w:sz="4" w:space="0"/>
              <w:right w:val="single" w:color="auto" w:sz="4" w:space="0"/>
            </w:tcBorders>
            <w:vAlign w:val="center"/>
          </w:tcPr>
          <w:p w14:paraId="287D041F">
            <w:pPr>
              <w:widowControl/>
              <w:jc w:val="left"/>
              <w:rPr>
                <w:rFonts w:eastAsia="仿宋_GB2312"/>
                <w:color w:val="000000" w:themeColor="text1"/>
                <w:sz w:val="24"/>
                <w14:textFill>
                  <w14:solidFill>
                    <w14:schemeClr w14:val="tx1"/>
                  </w14:solidFill>
                </w14:textFill>
              </w:rPr>
            </w:pPr>
          </w:p>
        </w:tc>
        <w:tc>
          <w:tcPr>
            <w:tcW w:w="3680" w:type="dxa"/>
            <w:tcBorders>
              <w:top w:val="single" w:color="auto" w:sz="4" w:space="0"/>
              <w:left w:val="nil"/>
              <w:bottom w:val="single" w:color="auto" w:sz="4" w:space="0"/>
              <w:right w:val="single" w:color="auto" w:sz="4" w:space="0"/>
            </w:tcBorders>
            <w:vAlign w:val="center"/>
          </w:tcPr>
          <w:p w14:paraId="53ADEB7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未挂果</w:t>
            </w:r>
          </w:p>
        </w:tc>
        <w:tc>
          <w:tcPr>
            <w:tcW w:w="921" w:type="dxa"/>
            <w:tcBorders>
              <w:top w:val="single" w:color="auto" w:sz="4" w:space="0"/>
              <w:left w:val="nil"/>
              <w:bottom w:val="single" w:color="auto" w:sz="4" w:space="0"/>
              <w:right w:val="single" w:color="auto" w:sz="4" w:space="0"/>
            </w:tcBorders>
            <w:vAlign w:val="center"/>
          </w:tcPr>
          <w:p w14:paraId="5C4891D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株</w:t>
            </w:r>
          </w:p>
        </w:tc>
        <w:tc>
          <w:tcPr>
            <w:tcW w:w="2385" w:type="dxa"/>
            <w:tcBorders>
              <w:top w:val="single" w:color="auto" w:sz="4" w:space="0"/>
              <w:left w:val="nil"/>
              <w:bottom w:val="single" w:color="auto" w:sz="4" w:space="0"/>
              <w:right w:val="single" w:color="auto" w:sz="4" w:space="0"/>
            </w:tcBorders>
            <w:vAlign w:val="center"/>
          </w:tcPr>
          <w:p w14:paraId="4F2ABD0E">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35</w:t>
            </w:r>
          </w:p>
        </w:tc>
      </w:tr>
      <w:tr w14:paraId="4D00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vMerge w:val="continue"/>
            <w:tcBorders>
              <w:top w:val="nil"/>
              <w:left w:val="single" w:color="auto" w:sz="4" w:space="0"/>
              <w:bottom w:val="single" w:color="auto" w:sz="4" w:space="0"/>
              <w:right w:val="single" w:color="auto" w:sz="4" w:space="0"/>
            </w:tcBorders>
            <w:vAlign w:val="center"/>
          </w:tcPr>
          <w:p w14:paraId="281CBBA7">
            <w:pPr>
              <w:widowControl/>
              <w:jc w:val="left"/>
              <w:rPr>
                <w:rFonts w:eastAsia="仿宋_GB2312"/>
                <w:color w:val="000000" w:themeColor="text1"/>
                <w:sz w:val="24"/>
                <w14:textFill>
                  <w14:solidFill>
                    <w14:schemeClr w14:val="tx1"/>
                  </w14:solidFill>
                </w14:textFill>
              </w:rPr>
            </w:pPr>
          </w:p>
        </w:tc>
        <w:tc>
          <w:tcPr>
            <w:tcW w:w="3680" w:type="dxa"/>
            <w:tcBorders>
              <w:top w:val="single" w:color="auto" w:sz="4" w:space="0"/>
              <w:left w:val="nil"/>
              <w:bottom w:val="single" w:color="auto" w:sz="4" w:space="0"/>
              <w:right w:val="single" w:color="auto" w:sz="4" w:space="0"/>
            </w:tcBorders>
            <w:vAlign w:val="center"/>
          </w:tcPr>
          <w:p w14:paraId="53BCDC0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幼苗</w:t>
            </w:r>
          </w:p>
        </w:tc>
        <w:tc>
          <w:tcPr>
            <w:tcW w:w="921" w:type="dxa"/>
            <w:tcBorders>
              <w:top w:val="single" w:color="auto" w:sz="4" w:space="0"/>
              <w:left w:val="nil"/>
              <w:bottom w:val="single" w:color="auto" w:sz="4" w:space="0"/>
              <w:right w:val="single" w:color="auto" w:sz="4" w:space="0"/>
            </w:tcBorders>
            <w:vAlign w:val="center"/>
          </w:tcPr>
          <w:p w14:paraId="6FC4718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株</w:t>
            </w:r>
          </w:p>
        </w:tc>
        <w:tc>
          <w:tcPr>
            <w:tcW w:w="2385" w:type="dxa"/>
            <w:tcBorders>
              <w:top w:val="single" w:color="auto" w:sz="4" w:space="0"/>
              <w:left w:val="nil"/>
              <w:bottom w:val="single" w:color="auto" w:sz="4" w:space="0"/>
              <w:right w:val="single" w:color="auto" w:sz="4" w:space="0"/>
            </w:tcBorders>
            <w:vAlign w:val="center"/>
          </w:tcPr>
          <w:p w14:paraId="146E22F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w:t>
            </w:r>
          </w:p>
        </w:tc>
      </w:tr>
      <w:tr w14:paraId="2C02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54AF59A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房前屋后茶叶树</w:t>
            </w:r>
          </w:p>
        </w:tc>
        <w:tc>
          <w:tcPr>
            <w:tcW w:w="3680" w:type="dxa"/>
            <w:tcBorders>
              <w:top w:val="single" w:color="auto" w:sz="4" w:space="0"/>
              <w:left w:val="nil"/>
              <w:bottom w:val="single" w:color="auto" w:sz="4" w:space="0"/>
              <w:right w:val="single" w:color="auto" w:sz="4" w:space="0"/>
            </w:tcBorders>
            <w:vAlign w:val="center"/>
          </w:tcPr>
          <w:p w14:paraId="4612E585">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19953E46">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兜</w:t>
            </w:r>
          </w:p>
        </w:tc>
        <w:tc>
          <w:tcPr>
            <w:tcW w:w="2385" w:type="dxa"/>
            <w:tcBorders>
              <w:top w:val="single" w:color="auto" w:sz="4" w:space="0"/>
              <w:left w:val="nil"/>
              <w:bottom w:val="single" w:color="auto" w:sz="4" w:space="0"/>
              <w:right w:val="single" w:color="auto" w:sz="4" w:space="0"/>
            </w:tcBorders>
            <w:vAlign w:val="center"/>
          </w:tcPr>
          <w:p w14:paraId="0994CCB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45</w:t>
            </w:r>
          </w:p>
        </w:tc>
      </w:tr>
      <w:tr w14:paraId="2894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7822FB11">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简易猪、牛栏、厕所</w:t>
            </w:r>
          </w:p>
        </w:tc>
        <w:tc>
          <w:tcPr>
            <w:tcW w:w="3680" w:type="dxa"/>
            <w:tcBorders>
              <w:top w:val="single" w:color="auto" w:sz="4" w:space="0"/>
              <w:left w:val="nil"/>
              <w:bottom w:val="single" w:color="auto" w:sz="4" w:space="0"/>
              <w:right w:val="single" w:color="auto" w:sz="4" w:space="0"/>
            </w:tcBorders>
            <w:vAlign w:val="center"/>
          </w:tcPr>
          <w:p w14:paraId="2E91FAE6">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20B306D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2385" w:type="dxa"/>
            <w:tcBorders>
              <w:top w:val="single" w:color="auto" w:sz="4" w:space="0"/>
              <w:left w:val="nil"/>
              <w:bottom w:val="single" w:color="auto" w:sz="4" w:space="0"/>
              <w:right w:val="single" w:color="auto" w:sz="4" w:space="0"/>
            </w:tcBorders>
            <w:vAlign w:val="center"/>
          </w:tcPr>
          <w:p w14:paraId="4476EC5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217</w:t>
            </w:r>
          </w:p>
        </w:tc>
      </w:tr>
      <w:tr w14:paraId="63D7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66046C6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简易棚</w:t>
            </w:r>
          </w:p>
        </w:tc>
        <w:tc>
          <w:tcPr>
            <w:tcW w:w="3680" w:type="dxa"/>
            <w:tcBorders>
              <w:top w:val="single" w:color="auto" w:sz="4" w:space="0"/>
              <w:left w:val="nil"/>
              <w:bottom w:val="single" w:color="auto" w:sz="4" w:space="0"/>
              <w:right w:val="single" w:color="auto" w:sz="4" w:space="0"/>
            </w:tcBorders>
            <w:vAlign w:val="center"/>
          </w:tcPr>
          <w:p w14:paraId="0603EBAA">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22C9447C">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2385" w:type="dxa"/>
            <w:tcBorders>
              <w:top w:val="single" w:color="auto" w:sz="4" w:space="0"/>
              <w:left w:val="nil"/>
              <w:bottom w:val="single" w:color="auto" w:sz="4" w:space="0"/>
              <w:right w:val="single" w:color="auto" w:sz="4" w:space="0"/>
            </w:tcBorders>
            <w:vAlign w:val="center"/>
          </w:tcPr>
          <w:p w14:paraId="232315E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70</w:t>
            </w:r>
          </w:p>
        </w:tc>
      </w:tr>
      <w:tr w14:paraId="47AB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15D8230E">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钢架棚</w:t>
            </w:r>
          </w:p>
        </w:tc>
        <w:tc>
          <w:tcPr>
            <w:tcW w:w="3680" w:type="dxa"/>
            <w:tcBorders>
              <w:top w:val="single" w:color="auto" w:sz="4" w:space="0"/>
              <w:left w:val="nil"/>
              <w:bottom w:val="single" w:color="auto" w:sz="4" w:space="0"/>
              <w:right w:val="single" w:color="auto" w:sz="4" w:space="0"/>
            </w:tcBorders>
            <w:vAlign w:val="center"/>
          </w:tcPr>
          <w:p w14:paraId="56E71428">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790F1F8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2385" w:type="dxa"/>
            <w:tcBorders>
              <w:top w:val="single" w:color="auto" w:sz="4" w:space="0"/>
              <w:left w:val="nil"/>
              <w:bottom w:val="single" w:color="auto" w:sz="4" w:space="0"/>
              <w:right w:val="single" w:color="auto" w:sz="4" w:space="0"/>
            </w:tcBorders>
            <w:vAlign w:val="center"/>
          </w:tcPr>
          <w:p w14:paraId="78CE772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200</w:t>
            </w:r>
          </w:p>
        </w:tc>
      </w:tr>
      <w:tr w14:paraId="106C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6BDA501F">
            <w:pPr>
              <w:adjustRightInd w:val="0"/>
              <w:snapToGrid w:val="0"/>
              <w:ind w:firstLine="840" w:firstLineChars="3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围墙</w:t>
            </w:r>
          </w:p>
        </w:tc>
        <w:tc>
          <w:tcPr>
            <w:tcW w:w="3680" w:type="dxa"/>
            <w:tcBorders>
              <w:top w:val="single" w:color="auto" w:sz="4" w:space="0"/>
              <w:left w:val="nil"/>
              <w:bottom w:val="single" w:color="auto" w:sz="4" w:space="0"/>
              <w:right w:val="single" w:color="auto" w:sz="4" w:space="0"/>
            </w:tcBorders>
            <w:vAlign w:val="center"/>
          </w:tcPr>
          <w:p w14:paraId="1CE1AE61">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39004C3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2385" w:type="dxa"/>
            <w:tcBorders>
              <w:top w:val="single" w:color="auto" w:sz="4" w:space="0"/>
              <w:left w:val="nil"/>
              <w:bottom w:val="single" w:color="auto" w:sz="4" w:space="0"/>
              <w:right w:val="single" w:color="auto" w:sz="4" w:space="0"/>
            </w:tcBorders>
            <w:vAlign w:val="center"/>
          </w:tcPr>
          <w:p w14:paraId="782EA53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88</w:t>
            </w:r>
          </w:p>
        </w:tc>
      </w:tr>
      <w:tr w14:paraId="039E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241D93A3">
            <w:pPr>
              <w:adjustRightInd w:val="0"/>
              <w:snapToGrid w:val="0"/>
              <w:ind w:firstLine="840" w:firstLineChars="35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挡土墙</w:t>
            </w:r>
          </w:p>
        </w:tc>
        <w:tc>
          <w:tcPr>
            <w:tcW w:w="3680" w:type="dxa"/>
            <w:tcBorders>
              <w:top w:val="single" w:color="auto" w:sz="4" w:space="0"/>
              <w:left w:val="nil"/>
              <w:bottom w:val="single" w:color="auto" w:sz="4" w:space="0"/>
              <w:right w:val="single" w:color="auto" w:sz="4" w:space="0"/>
            </w:tcBorders>
            <w:vAlign w:val="center"/>
          </w:tcPr>
          <w:p w14:paraId="2BA2337A">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43CA9577">
            <w:pPr>
              <w:adjustRightInd w:val="0"/>
              <w:snapToGrid w:val="0"/>
              <w:jc w:val="center"/>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m</w:t>
            </w:r>
            <w:r>
              <w:rPr>
                <w:rFonts w:eastAsia="仿宋_GB2312"/>
                <w:color w:val="000000" w:themeColor="text1"/>
                <w:sz w:val="24"/>
                <w:vertAlign w:val="superscript"/>
                <w14:textFill>
                  <w14:solidFill>
                    <w14:schemeClr w14:val="tx1"/>
                  </w14:solidFill>
                </w14:textFill>
              </w:rPr>
              <w:t>3</w:t>
            </w:r>
          </w:p>
        </w:tc>
        <w:tc>
          <w:tcPr>
            <w:tcW w:w="2385" w:type="dxa"/>
            <w:tcBorders>
              <w:top w:val="single" w:color="auto" w:sz="4" w:space="0"/>
              <w:left w:val="nil"/>
              <w:bottom w:val="single" w:color="auto" w:sz="4" w:space="0"/>
              <w:right w:val="single" w:color="auto" w:sz="4" w:space="0"/>
            </w:tcBorders>
            <w:vAlign w:val="center"/>
          </w:tcPr>
          <w:p w14:paraId="2B06A5A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176</w:t>
            </w:r>
          </w:p>
        </w:tc>
      </w:tr>
      <w:tr w14:paraId="484E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1" w:type="dxa"/>
            <w:vMerge w:val="restart"/>
            <w:tcBorders>
              <w:top w:val="nil"/>
              <w:left w:val="single" w:color="auto" w:sz="4" w:space="0"/>
              <w:bottom w:val="single" w:color="auto" w:sz="4" w:space="0"/>
              <w:right w:val="single" w:color="auto" w:sz="4" w:space="0"/>
            </w:tcBorders>
            <w:vAlign w:val="center"/>
          </w:tcPr>
          <w:p w14:paraId="40F12255">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水井</w:t>
            </w:r>
          </w:p>
          <w:p w14:paraId="1FD18371">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（公用）</w:t>
            </w:r>
          </w:p>
        </w:tc>
        <w:tc>
          <w:tcPr>
            <w:tcW w:w="1292" w:type="dxa"/>
            <w:tcBorders>
              <w:top w:val="single" w:color="auto" w:sz="4" w:space="0"/>
              <w:left w:val="nil"/>
              <w:bottom w:val="single" w:color="auto" w:sz="4" w:space="0"/>
              <w:right w:val="single" w:color="auto" w:sz="4" w:space="0"/>
            </w:tcBorders>
            <w:vAlign w:val="center"/>
          </w:tcPr>
          <w:p w14:paraId="7E423F6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一类</w:t>
            </w:r>
          </w:p>
        </w:tc>
        <w:tc>
          <w:tcPr>
            <w:tcW w:w="3680" w:type="dxa"/>
            <w:tcBorders>
              <w:top w:val="single" w:color="auto" w:sz="4" w:space="0"/>
              <w:left w:val="nil"/>
              <w:bottom w:val="single" w:color="auto" w:sz="4" w:space="0"/>
              <w:right w:val="single" w:color="auto" w:sz="4" w:space="0"/>
            </w:tcBorders>
            <w:vAlign w:val="center"/>
          </w:tcPr>
          <w:p w14:paraId="0909F3A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村庄公用</w:t>
            </w:r>
          </w:p>
        </w:tc>
        <w:tc>
          <w:tcPr>
            <w:tcW w:w="921" w:type="dxa"/>
            <w:tcBorders>
              <w:top w:val="single" w:color="auto" w:sz="4" w:space="0"/>
              <w:left w:val="nil"/>
              <w:bottom w:val="single" w:color="auto" w:sz="4" w:space="0"/>
              <w:right w:val="single" w:color="auto" w:sz="4" w:space="0"/>
            </w:tcBorders>
            <w:vAlign w:val="center"/>
          </w:tcPr>
          <w:p w14:paraId="0DA0003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口</w:t>
            </w:r>
          </w:p>
        </w:tc>
        <w:tc>
          <w:tcPr>
            <w:tcW w:w="2385" w:type="dxa"/>
            <w:tcBorders>
              <w:top w:val="single" w:color="auto" w:sz="4" w:space="0"/>
              <w:left w:val="nil"/>
              <w:bottom w:val="single" w:color="auto" w:sz="4" w:space="0"/>
              <w:right w:val="single" w:color="auto" w:sz="4" w:space="0"/>
            </w:tcBorders>
            <w:vAlign w:val="center"/>
          </w:tcPr>
          <w:p w14:paraId="6C884C55">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6500</w:t>
            </w:r>
          </w:p>
        </w:tc>
      </w:tr>
      <w:tr w14:paraId="67F1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1" w:type="dxa"/>
            <w:vMerge w:val="continue"/>
            <w:tcBorders>
              <w:top w:val="nil"/>
              <w:left w:val="single" w:color="auto" w:sz="4" w:space="0"/>
              <w:bottom w:val="single" w:color="auto" w:sz="4" w:space="0"/>
              <w:right w:val="single" w:color="auto" w:sz="4" w:space="0"/>
            </w:tcBorders>
            <w:vAlign w:val="center"/>
          </w:tcPr>
          <w:p w14:paraId="3B7909E0">
            <w:pPr>
              <w:widowControl/>
              <w:jc w:val="left"/>
              <w:rPr>
                <w:rFonts w:eastAsia="仿宋_GB2312"/>
                <w:color w:val="000000" w:themeColor="text1"/>
                <w:sz w:val="24"/>
                <w14:textFill>
                  <w14:solidFill>
                    <w14:schemeClr w14:val="tx1"/>
                  </w14:solidFill>
                </w14:textFill>
              </w:rPr>
            </w:pPr>
          </w:p>
        </w:tc>
        <w:tc>
          <w:tcPr>
            <w:tcW w:w="1292" w:type="dxa"/>
            <w:tcBorders>
              <w:top w:val="single" w:color="auto" w:sz="4" w:space="0"/>
              <w:left w:val="nil"/>
              <w:bottom w:val="single" w:color="auto" w:sz="4" w:space="0"/>
              <w:right w:val="single" w:color="auto" w:sz="4" w:space="0"/>
            </w:tcBorders>
            <w:vAlign w:val="center"/>
          </w:tcPr>
          <w:p w14:paraId="121E813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二类</w:t>
            </w:r>
          </w:p>
        </w:tc>
        <w:tc>
          <w:tcPr>
            <w:tcW w:w="3680" w:type="dxa"/>
            <w:tcBorders>
              <w:top w:val="single" w:color="auto" w:sz="4" w:space="0"/>
              <w:left w:val="nil"/>
              <w:bottom w:val="single" w:color="auto" w:sz="4" w:space="0"/>
              <w:right w:val="single" w:color="auto" w:sz="4" w:space="0"/>
            </w:tcBorders>
            <w:vAlign w:val="center"/>
          </w:tcPr>
          <w:p w14:paraId="34CF3D1A">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家用水井、压水井</w:t>
            </w:r>
          </w:p>
        </w:tc>
        <w:tc>
          <w:tcPr>
            <w:tcW w:w="921" w:type="dxa"/>
            <w:tcBorders>
              <w:top w:val="single" w:color="auto" w:sz="4" w:space="0"/>
              <w:left w:val="nil"/>
              <w:bottom w:val="single" w:color="auto" w:sz="4" w:space="0"/>
              <w:right w:val="single" w:color="auto" w:sz="4" w:space="0"/>
            </w:tcBorders>
            <w:vAlign w:val="center"/>
          </w:tcPr>
          <w:p w14:paraId="60E172E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口</w:t>
            </w:r>
          </w:p>
        </w:tc>
        <w:tc>
          <w:tcPr>
            <w:tcW w:w="2385" w:type="dxa"/>
            <w:tcBorders>
              <w:top w:val="single" w:color="auto" w:sz="4" w:space="0"/>
              <w:left w:val="nil"/>
              <w:bottom w:val="single" w:color="auto" w:sz="4" w:space="0"/>
              <w:right w:val="single" w:color="auto" w:sz="4" w:space="0"/>
            </w:tcBorders>
            <w:vAlign w:val="center"/>
          </w:tcPr>
          <w:p w14:paraId="3350131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1900</w:t>
            </w:r>
          </w:p>
        </w:tc>
      </w:tr>
      <w:tr w14:paraId="1560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23F2504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压水机</w:t>
            </w:r>
          </w:p>
        </w:tc>
        <w:tc>
          <w:tcPr>
            <w:tcW w:w="3680" w:type="dxa"/>
            <w:tcBorders>
              <w:top w:val="single" w:color="auto" w:sz="4" w:space="0"/>
              <w:left w:val="nil"/>
              <w:bottom w:val="single" w:color="auto" w:sz="4" w:space="0"/>
              <w:right w:val="single" w:color="auto" w:sz="4" w:space="0"/>
            </w:tcBorders>
            <w:vAlign w:val="center"/>
          </w:tcPr>
          <w:p w14:paraId="4B29166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现在使用</w:t>
            </w:r>
          </w:p>
        </w:tc>
        <w:tc>
          <w:tcPr>
            <w:tcW w:w="921" w:type="dxa"/>
            <w:tcBorders>
              <w:top w:val="single" w:color="auto" w:sz="4" w:space="0"/>
              <w:left w:val="nil"/>
              <w:bottom w:val="single" w:color="auto" w:sz="4" w:space="0"/>
              <w:right w:val="single" w:color="auto" w:sz="4" w:space="0"/>
            </w:tcBorders>
            <w:vAlign w:val="center"/>
          </w:tcPr>
          <w:p w14:paraId="2EF97693">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个</w:t>
            </w:r>
          </w:p>
        </w:tc>
        <w:tc>
          <w:tcPr>
            <w:tcW w:w="2385" w:type="dxa"/>
            <w:tcBorders>
              <w:top w:val="single" w:color="auto" w:sz="4" w:space="0"/>
              <w:left w:val="nil"/>
              <w:bottom w:val="single" w:color="auto" w:sz="4" w:space="0"/>
              <w:right w:val="single" w:color="auto" w:sz="4" w:space="0"/>
            </w:tcBorders>
            <w:vAlign w:val="center"/>
          </w:tcPr>
          <w:p w14:paraId="1CF9455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400</w:t>
            </w:r>
          </w:p>
        </w:tc>
      </w:tr>
      <w:tr w14:paraId="7A19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7EAAAAAA">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水池</w:t>
            </w:r>
          </w:p>
        </w:tc>
        <w:tc>
          <w:tcPr>
            <w:tcW w:w="3680" w:type="dxa"/>
            <w:tcBorders>
              <w:top w:val="single" w:color="auto" w:sz="4" w:space="0"/>
              <w:left w:val="nil"/>
              <w:bottom w:val="single" w:color="auto" w:sz="4" w:space="0"/>
              <w:right w:val="single" w:color="auto" w:sz="4" w:space="0"/>
            </w:tcBorders>
            <w:vAlign w:val="center"/>
          </w:tcPr>
          <w:p w14:paraId="4B5FC6C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指室外单建</w:t>
            </w:r>
          </w:p>
        </w:tc>
        <w:tc>
          <w:tcPr>
            <w:tcW w:w="921" w:type="dxa"/>
            <w:tcBorders>
              <w:top w:val="single" w:color="auto" w:sz="4" w:space="0"/>
              <w:left w:val="nil"/>
              <w:bottom w:val="single" w:color="auto" w:sz="4" w:space="0"/>
              <w:right w:val="single" w:color="auto" w:sz="4" w:space="0"/>
            </w:tcBorders>
            <w:vAlign w:val="center"/>
          </w:tcPr>
          <w:p w14:paraId="26C7307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个</w:t>
            </w:r>
          </w:p>
        </w:tc>
        <w:tc>
          <w:tcPr>
            <w:tcW w:w="2385" w:type="dxa"/>
            <w:tcBorders>
              <w:top w:val="single" w:color="auto" w:sz="4" w:space="0"/>
              <w:left w:val="nil"/>
              <w:bottom w:val="single" w:color="auto" w:sz="4" w:space="0"/>
              <w:right w:val="single" w:color="auto" w:sz="4" w:space="0"/>
            </w:tcBorders>
            <w:vAlign w:val="center"/>
          </w:tcPr>
          <w:p w14:paraId="24DF35E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200--300</w:t>
            </w:r>
          </w:p>
        </w:tc>
      </w:tr>
      <w:tr w14:paraId="198A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1" w:type="dxa"/>
            <w:vMerge w:val="restart"/>
            <w:tcBorders>
              <w:top w:val="nil"/>
              <w:left w:val="single" w:color="auto" w:sz="4" w:space="0"/>
              <w:bottom w:val="single" w:color="auto" w:sz="4" w:space="0"/>
              <w:right w:val="single" w:color="auto" w:sz="4" w:space="0"/>
            </w:tcBorders>
            <w:vAlign w:val="center"/>
          </w:tcPr>
          <w:p w14:paraId="74D6DF0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水塔</w:t>
            </w:r>
          </w:p>
        </w:tc>
        <w:tc>
          <w:tcPr>
            <w:tcW w:w="1292" w:type="dxa"/>
            <w:tcBorders>
              <w:top w:val="single" w:color="auto" w:sz="4" w:space="0"/>
              <w:left w:val="nil"/>
              <w:bottom w:val="single" w:color="auto" w:sz="4" w:space="0"/>
              <w:right w:val="single" w:color="auto" w:sz="4" w:space="0"/>
            </w:tcBorders>
            <w:vAlign w:val="center"/>
          </w:tcPr>
          <w:p w14:paraId="676604CC">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公用</w:t>
            </w:r>
          </w:p>
        </w:tc>
        <w:tc>
          <w:tcPr>
            <w:tcW w:w="3680" w:type="dxa"/>
            <w:vMerge w:val="restart"/>
            <w:tcBorders>
              <w:top w:val="nil"/>
              <w:left w:val="nil"/>
              <w:bottom w:val="single" w:color="auto" w:sz="4" w:space="0"/>
              <w:right w:val="single" w:color="auto" w:sz="4" w:space="0"/>
            </w:tcBorders>
            <w:vAlign w:val="center"/>
          </w:tcPr>
          <w:p w14:paraId="7055E9B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砖混结构</w:t>
            </w:r>
          </w:p>
        </w:tc>
        <w:tc>
          <w:tcPr>
            <w:tcW w:w="921" w:type="dxa"/>
            <w:vMerge w:val="restart"/>
            <w:tcBorders>
              <w:top w:val="nil"/>
              <w:left w:val="nil"/>
              <w:bottom w:val="single" w:color="auto" w:sz="4" w:space="0"/>
              <w:right w:val="single" w:color="auto" w:sz="4" w:space="0"/>
            </w:tcBorders>
            <w:vAlign w:val="center"/>
          </w:tcPr>
          <w:p w14:paraId="047CE4F5">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个</w:t>
            </w:r>
          </w:p>
        </w:tc>
        <w:tc>
          <w:tcPr>
            <w:tcW w:w="2385" w:type="dxa"/>
            <w:tcBorders>
              <w:top w:val="single" w:color="auto" w:sz="4" w:space="0"/>
              <w:left w:val="nil"/>
              <w:bottom w:val="single" w:color="auto" w:sz="4" w:space="0"/>
              <w:right w:val="single" w:color="auto" w:sz="4" w:space="0"/>
            </w:tcBorders>
            <w:vAlign w:val="center"/>
          </w:tcPr>
          <w:p w14:paraId="29201AA4">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1000</w:t>
            </w:r>
          </w:p>
        </w:tc>
      </w:tr>
      <w:tr w14:paraId="0715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11" w:type="dxa"/>
            <w:vMerge w:val="continue"/>
            <w:tcBorders>
              <w:top w:val="nil"/>
              <w:left w:val="single" w:color="auto" w:sz="4" w:space="0"/>
              <w:bottom w:val="single" w:color="auto" w:sz="4" w:space="0"/>
              <w:right w:val="single" w:color="auto" w:sz="4" w:space="0"/>
            </w:tcBorders>
            <w:vAlign w:val="center"/>
          </w:tcPr>
          <w:p w14:paraId="5EADBD17">
            <w:pPr>
              <w:widowControl/>
              <w:jc w:val="left"/>
              <w:rPr>
                <w:rFonts w:eastAsia="仿宋_GB2312"/>
                <w:color w:val="000000" w:themeColor="text1"/>
                <w:sz w:val="24"/>
                <w14:textFill>
                  <w14:solidFill>
                    <w14:schemeClr w14:val="tx1"/>
                  </w14:solidFill>
                </w14:textFill>
              </w:rPr>
            </w:pPr>
          </w:p>
        </w:tc>
        <w:tc>
          <w:tcPr>
            <w:tcW w:w="1292" w:type="dxa"/>
            <w:tcBorders>
              <w:top w:val="single" w:color="auto" w:sz="4" w:space="0"/>
              <w:left w:val="nil"/>
              <w:bottom w:val="single" w:color="auto" w:sz="4" w:space="0"/>
              <w:right w:val="single" w:color="auto" w:sz="4" w:space="0"/>
            </w:tcBorders>
            <w:vAlign w:val="center"/>
          </w:tcPr>
          <w:p w14:paraId="6E2E069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家用</w:t>
            </w:r>
          </w:p>
        </w:tc>
        <w:tc>
          <w:tcPr>
            <w:tcW w:w="3680" w:type="dxa"/>
            <w:vMerge w:val="continue"/>
            <w:tcBorders>
              <w:top w:val="nil"/>
              <w:left w:val="nil"/>
              <w:bottom w:val="single" w:color="auto" w:sz="4" w:space="0"/>
              <w:right w:val="single" w:color="auto" w:sz="4" w:space="0"/>
            </w:tcBorders>
            <w:vAlign w:val="center"/>
          </w:tcPr>
          <w:p w14:paraId="4E7F7C68">
            <w:pPr>
              <w:widowControl/>
              <w:jc w:val="left"/>
              <w:rPr>
                <w:rFonts w:eastAsia="仿宋_GB2312"/>
                <w:color w:val="000000" w:themeColor="text1"/>
                <w:sz w:val="24"/>
                <w14:textFill>
                  <w14:solidFill>
                    <w14:schemeClr w14:val="tx1"/>
                  </w14:solidFill>
                </w14:textFill>
              </w:rPr>
            </w:pPr>
          </w:p>
        </w:tc>
        <w:tc>
          <w:tcPr>
            <w:tcW w:w="921" w:type="dxa"/>
            <w:vMerge w:val="continue"/>
            <w:tcBorders>
              <w:top w:val="nil"/>
              <w:left w:val="nil"/>
              <w:bottom w:val="single" w:color="auto" w:sz="4" w:space="0"/>
              <w:right w:val="single" w:color="auto" w:sz="4" w:space="0"/>
            </w:tcBorders>
            <w:vAlign w:val="center"/>
          </w:tcPr>
          <w:p w14:paraId="0972E03A">
            <w:pPr>
              <w:widowControl/>
              <w:jc w:val="left"/>
              <w:rPr>
                <w:rFonts w:eastAsia="仿宋_GB2312"/>
                <w:color w:val="000000" w:themeColor="text1"/>
                <w:sz w:val="24"/>
                <w14:textFill>
                  <w14:solidFill>
                    <w14:schemeClr w14:val="tx1"/>
                  </w14:solidFill>
                </w14:textFill>
              </w:rPr>
            </w:pPr>
          </w:p>
        </w:tc>
        <w:tc>
          <w:tcPr>
            <w:tcW w:w="2385" w:type="dxa"/>
            <w:tcBorders>
              <w:top w:val="single" w:color="auto" w:sz="4" w:space="0"/>
              <w:left w:val="nil"/>
              <w:bottom w:val="single" w:color="auto" w:sz="4" w:space="0"/>
              <w:right w:val="single" w:color="auto" w:sz="4" w:space="0"/>
            </w:tcBorders>
            <w:vAlign w:val="center"/>
          </w:tcPr>
          <w:p w14:paraId="07A137F4">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600</w:t>
            </w:r>
          </w:p>
        </w:tc>
      </w:tr>
      <w:tr w14:paraId="67FB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0CFA35D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水泥地坪</w:t>
            </w:r>
          </w:p>
        </w:tc>
        <w:tc>
          <w:tcPr>
            <w:tcW w:w="3680" w:type="dxa"/>
            <w:tcBorders>
              <w:top w:val="single" w:color="auto" w:sz="4" w:space="0"/>
              <w:left w:val="nil"/>
              <w:bottom w:val="single" w:color="auto" w:sz="4" w:space="0"/>
              <w:right w:val="single" w:color="auto" w:sz="4" w:space="0"/>
            </w:tcBorders>
            <w:vAlign w:val="center"/>
          </w:tcPr>
          <w:p w14:paraId="13922AA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指室外</w:t>
            </w:r>
          </w:p>
        </w:tc>
        <w:tc>
          <w:tcPr>
            <w:tcW w:w="921" w:type="dxa"/>
            <w:tcBorders>
              <w:top w:val="single" w:color="auto" w:sz="4" w:space="0"/>
              <w:left w:val="nil"/>
              <w:bottom w:val="single" w:color="auto" w:sz="4" w:space="0"/>
              <w:right w:val="single" w:color="auto" w:sz="4" w:space="0"/>
            </w:tcBorders>
            <w:vAlign w:val="center"/>
          </w:tcPr>
          <w:p w14:paraId="3A5DFD7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w:t>
            </w:r>
          </w:p>
        </w:tc>
        <w:tc>
          <w:tcPr>
            <w:tcW w:w="2385" w:type="dxa"/>
            <w:tcBorders>
              <w:top w:val="single" w:color="auto" w:sz="4" w:space="0"/>
              <w:left w:val="nil"/>
              <w:bottom w:val="single" w:color="auto" w:sz="4" w:space="0"/>
              <w:right w:val="single" w:color="auto" w:sz="4" w:space="0"/>
            </w:tcBorders>
            <w:vAlign w:val="center"/>
          </w:tcPr>
          <w:p w14:paraId="372A77E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115</w:t>
            </w:r>
          </w:p>
        </w:tc>
      </w:tr>
      <w:tr w14:paraId="7513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2B97193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沼气池</w:t>
            </w:r>
          </w:p>
        </w:tc>
        <w:tc>
          <w:tcPr>
            <w:tcW w:w="3680" w:type="dxa"/>
            <w:tcBorders>
              <w:top w:val="single" w:color="auto" w:sz="4" w:space="0"/>
              <w:left w:val="nil"/>
              <w:bottom w:val="single" w:color="auto" w:sz="4" w:space="0"/>
              <w:right w:val="single" w:color="auto" w:sz="4" w:space="0"/>
            </w:tcBorders>
            <w:vAlign w:val="center"/>
          </w:tcPr>
          <w:p w14:paraId="4CCCDA28">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7F5689B2">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个</w:t>
            </w:r>
          </w:p>
        </w:tc>
        <w:tc>
          <w:tcPr>
            <w:tcW w:w="2385" w:type="dxa"/>
            <w:tcBorders>
              <w:top w:val="single" w:color="auto" w:sz="4" w:space="0"/>
              <w:left w:val="nil"/>
              <w:bottom w:val="single" w:color="auto" w:sz="4" w:space="0"/>
              <w:right w:val="single" w:color="auto" w:sz="4" w:space="0"/>
            </w:tcBorders>
            <w:vAlign w:val="center"/>
          </w:tcPr>
          <w:p w14:paraId="63F4448A">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1900</w:t>
            </w:r>
          </w:p>
        </w:tc>
      </w:tr>
      <w:tr w14:paraId="1D25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7AAD714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化粪池</w:t>
            </w:r>
          </w:p>
        </w:tc>
        <w:tc>
          <w:tcPr>
            <w:tcW w:w="3680" w:type="dxa"/>
            <w:tcBorders>
              <w:top w:val="single" w:color="auto" w:sz="4" w:space="0"/>
              <w:left w:val="nil"/>
              <w:bottom w:val="single" w:color="auto" w:sz="4" w:space="0"/>
              <w:right w:val="single" w:color="auto" w:sz="4" w:space="0"/>
            </w:tcBorders>
            <w:vAlign w:val="center"/>
          </w:tcPr>
          <w:p w14:paraId="11D87EFA">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3AC4ADDE">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个</w:t>
            </w:r>
          </w:p>
        </w:tc>
        <w:tc>
          <w:tcPr>
            <w:tcW w:w="2385" w:type="dxa"/>
            <w:tcBorders>
              <w:top w:val="single" w:color="auto" w:sz="4" w:space="0"/>
              <w:left w:val="nil"/>
              <w:bottom w:val="single" w:color="auto" w:sz="4" w:space="0"/>
              <w:right w:val="single" w:color="auto" w:sz="4" w:space="0"/>
            </w:tcBorders>
            <w:vAlign w:val="center"/>
          </w:tcPr>
          <w:p w14:paraId="5E34181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1900</w:t>
            </w:r>
          </w:p>
        </w:tc>
      </w:tr>
      <w:tr w14:paraId="5A7C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427B64F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空调移装</w:t>
            </w:r>
          </w:p>
        </w:tc>
        <w:tc>
          <w:tcPr>
            <w:tcW w:w="3680" w:type="dxa"/>
            <w:tcBorders>
              <w:top w:val="single" w:color="auto" w:sz="4" w:space="0"/>
              <w:left w:val="nil"/>
              <w:bottom w:val="single" w:color="auto" w:sz="4" w:space="0"/>
              <w:right w:val="single" w:color="auto" w:sz="4" w:space="0"/>
            </w:tcBorders>
            <w:vAlign w:val="center"/>
          </w:tcPr>
          <w:p w14:paraId="7FDEB6D8">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20A5035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台</w:t>
            </w:r>
          </w:p>
        </w:tc>
        <w:tc>
          <w:tcPr>
            <w:tcW w:w="2385" w:type="dxa"/>
            <w:tcBorders>
              <w:top w:val="single" w:color="auto" w:sz="4" w:space="0"/>
              <w:left w:val="nil"/>
              <w:bottom w:val="single" w:color="auto" w:sz="4" w:space="0"/>
              <w:right w:val="single" w:color="auto" w:sz="4" w:space="0"/>
            </w:tcBorders>
            <w:vAlign w:val="center"/>
          </w:tcPr>
          <w:p w14:paraId="7EC2E9E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300</w:t>
            </w:r>
          </w:p>
        </w:tc>
      </w:tr>
      <w:tr w14:paraId="3619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23C6679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太阳能热水器移装</w:t>
            </w:r>
          </w:p>
        </w:tc>
        <w:tc>
          <w:tcPr>
            <w:tcW w:w="3680" w:type="dxa"/>
            <w:tcBorders>
              <w:top w:val="single" w:color="auto" w:sz="4" w:space="0"/>
              <w:left w:val="nil"/>
              <w:bottom w:val="single" w:color="auto" w:sz="4" w:space="0"/>
              <w:right w:val="single" w:color="auto" w:sz="4" w:space="0"/>
            </w:tcBorders>
            <w:vAlign w:val="center"/>
          </w:tcPr>
          <w:p w14:paraId="1B5183BF">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164038CD">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组</w:t>
            </w:r>
          </w:p>
        </w:tc>
        <w:tc>
          <w:tcPr>
            <w:tcW w:w="2385" w:type="dxa"/>
            <w:tcBorders>
              <w:top w:val="single" w:color="auto" w:sz="4" w:space="0"/>
              <w:left w:val="nil"/>
              <w:bottom w:val="single" w:color="auto" w:sz="4" w:space="0"/>
              <w:right w:val="single" w:color="auto" w:sz="4" w:space="0"/>
            </w:tcBorders>
            <w:vAlign w:val="center"/>
          </w:tcPr>
          <w:p w14:paraId="66CB69E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500</w:t>
            </w:r>
          </w:p>
        </w:tc>
      </w:tr>
      <w:tr w14:paraId="7C04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52B9252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三厢电</w:t>
            </w:r>
          </w:p>
        </w:tc>
        <w:tc>
          <w:tcPr>
            <w:tcW w:w="3680" w:type="dxa"/>
            <w:tcBorders>
              <w:top w:val="single" w:color="auto" w:sz="4" w:space="0"/>
              <w:left w:val="nil"/>
              <w:bottom w:val="single" w:color="auto" w:sz="4" w:space="0"/>
              <w:right w:val="single" w:color="auto" w:sz="4" w:space="0"/>
            </w:tcBorders>
            <w:vAlign w:val="center"/>
          </w:tcPr>
          <w:p w14:paraId="35F87263">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629E5C1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户</w:t>
            </w:r>
          </w:p>
        </w:tc>
        <w:tc>
          <w:tcPr>
            <w:tcW w:w="2385" w:type="dxa"/>
            <w:tcBorders>
              <w:top w:val="single" w:color="auto" w:sz="4" w:space="0"/>
              <w:left w:val="nil"/>
              <w:bottom w:val="single" w:color="auto" w:sz="4" w:space="0"/>
              <w:right w:val="single" w:color="auto" w:sz="4" w:space="0"/>
            </w:tcBorders>
            <w:vAlign w:val="center"/>
          </w:tcPr>
          <w:p w14:paraId="4F6058C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3000</w:t>
            </w:r>
          </w:p>
        </w:tc>
      </w:tr>
      <w:tr w14:paraId="74EC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17AB08C0">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自来水</w:t>
            </w:r>
          </w:p>
        </w:tc>
        <w:tc>
          <w:tcPr>
            <w:tcW w:w="3680" w:type="dxa"/>
            <w:tcBorders>
              <w:top w:val="single" w:color="auto" w:sz="4" w:space="0"/>
              <w:left w:val="nil"/>
              <w:bottom w:val="single" w:color="auto" w:sz="4" w:space="0"/>
              <w:right w:val="single" w:color="auto" w:sz="4" w:space="0"/>
            </w:tcBorders>
            <w:vAlign w:val="center"/>
          </w:tcPr>
          <w:p w14:paraId="65E3A649">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054D9BD1">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户</w:t>
            </w:r>
          </w:p>
        </w:tc>
        <w:tc>
          <w:tcPr>
            <w:tcW w:w="2385" w:type="dxa"/>
            <w:tcBorders>
              <w:top w:val="single" w:color="auto" w:sz="4" w:space="0"/>
              <w:left w:val="nil"/>
              <w:bottom w:val="single" w:color="auto" w:sz="4" w:space="0"/>
              <w:right w:val="single" w:color="auto" w:sz="4" w:space="0"/>
            </w:tcBorders>
            <w:vAlign w:val="center"/>
          </w:tcPr>
          <w:p w14:paraId="5DEC729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1500</w:t>
            </w:r>
          </w:p>
        </w:tc>
      </w:tr>
      <w:tr w14:paraId="3013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0A4DCE4F">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宽带网移装</w:t>
            </w:r>
          </w:p>
        </w:tc>
        <w:tc>
          <w:tcPr>
            <w:tcW w:w="3680" w:type="dxa"/>
            <w:tcBorders>
              <w:top w:val="single" w:color="auto" w:sz="4" w:space="0"/>
              <w:left w:val="nil"/>
              <w:bottom w:val="single" w:color="auto" w:sz="4" w:space="0"/>
              <w:right w:val="single" w:color="auto" w:sz="4" w:space="0"/>
            </w:tcBorders>
            <w:vAlign w:val="center"/>
          </w:tcPr>
          <w:p w14:paraId="70EFA7E6">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34639F1C">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户</w:t>
            </w:r>
          </w:p>
        </w:tc>
        <w:tc>
          <w:tcPr>
            <w:tcW w:w="2385" w:type="dxa"/>
            <w:tcBorders>
              <w:top w:val="single" w:color="auto" w:sz="4" w:space="0"/>
              <w:left w:val="nil"/>
              <w:bottom w:val="single" w:color="auto" w:sz="4" w:space="0"/>
              <w:right w:val="single" w:color="auto" w:sz="4" w:space="0"/>
            </w:tcBorders>
            <w:vAlign w:val="center"/>
          </w:tcPr>
          <w:p w14:paraId="0F46E8F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200</w:t>
            </w:r>
          </w:p>
        </w:tc>
      </w:tr>
      <w:tr w14:paraId="79EB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0AB3C017">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有线电视</w:t>
            </w:r>
          </w:p>
        </w:tc>
        <w:tc>
          <w:tcPr>
            <w:tcW w:w="3680" w:type="dxa"/>
            <w:tcBorders>
              <w:top w:val="single" w:color="auto" w:sz="4" w:space="0"/>
              <w:left w:val="nil"/>
              <w:bottom w:val="single" w:color="auto" w:sz="4" w:space="0"/>
              <w:right w:val="single" w:color="auto" w:sz="4" w:space="0"/>
            </w:tcBorders>
            <w:vAlign w:val="center"/>
          </w:tcPr>
          <w:p w14:paraId="55BA759F">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05108B38">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户</w:t>
            </w:r>
          </w:p>
        </w:tc>
        <w:tc>
          <w:tcPr>
            <w:tcW w:w="2385" w:type="dxa"/>
            <w:tcBorders>
              <w:top w:val="single" w:color="auto" w:sz="4" w:space="0"/>
              <w:left w:val="nil"/>
              <w:bottom w:val="single" w:color="auto" w:sz="4" w:space="0"/>
              <w:right w:val="single" w:color="auto" w:sz="4" w:space="0"/>
            </w:tcBorders>
            <w:vAlign w:val="center"/>
          </w:tcPr>
          <w:p w14:paraId="5B2E6D09">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500</w:t>
            </w:r>
          </w:p>
        </w:tc>
      </w:tr>
      <w:tr w14:paraId="73C5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03" w:type="dxa"/>
            <w:gridSpan w:val="2"/>
            <w:tcBorders>
              <w:top w:val="single" w:color="auto" w:sz="4" w:space="0"/>
              <w:left w:val="single" w:color="auto" w:sz="4" w:space="0"/>
              <w:bottom w:val="single" w:color="auto" w:sz="4" w:space="0"/>
              <w:right w:val="single" w:color="auto" w:sz="4" w:space="0"/>
            </w:tcBorders>
            <w:vAlign w:val="center"/>
          </w:tcPr>
          <w:p w14:paraId="11BB141B">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用电开户</w:t>
            </w:r>
          </w:p>
        </w:tc>
        <w:tc>
          <w:tcPr>
            <w:tcW w:w="3680" w:type="dxa"/>
            <w:tcBorders>
              <w:top w:val="single" w:color="auto" w:sz="4" w:space="0"/>
              <w:left w:val="nil"/>
              <w:bottom w:val="single" w:color="auto" w:sz="4" w:space="0"/>
              <w:right w:val="single" w:color="auto" w:sz="4" w:space="0"/>
            </w:tcBorders>
            <w:vAlign w:val="center"/>
          </w:tcPr>
          <w:p w14:paraId="1532086F">
            <w:pPr>
              <w:adjustRightInd w:val="0"/>
              <w:snapToGrid w:val="0"/>
              <w:jc w:val="center"/>
              <w:rPr>
                <w:rFonts w:eastAsia="仿宋_GB2312"/>
                <w:color w:val="000000" w:themeColor="text1"/>
                <w:sz w:val="24"/>
                <w14:textFill>
                  <w14:solidFill>
                    <w14:schemeClr w14:val="tx1"/>
                  </w14:solidFill>
                </w14:textFill>
              </w:rPr>
            </w:pPr>
          </w:p>
        </w:tc>
        <w:tc>
          <w:tcPr>
            <w:tcW w:w="921" w:type="dxa"/>
            <w:tcBorders>
              <w:top w:val="single" w:color="auto" w:sz="4" w:space="0"/>
              <w:left w:val="nil"/>
              <w:bottom w:val="single" w:color="auto" w:sz="4" w:space="0"/>
              <w:right w:val="single" w:color="auto" w:sz="4" w:space="0"/>
            </w:tcBorders>
            <w:vAlign w:val="center"/>
          </w:tcPr>
          <w:p w14:paraId="27A6A564">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户</w:t>
            </w:r>
          </w:p>
        </w:tc>
        <w:tc>
          <w:tcPr>
            <w:tcW w:w="2385" w:type="dxa"/>
            <w:tcBorders>
              <w:top w:val="single" w:color="auto" w:sz="4" w:space="0"/>
              <w:left w:val="nil"/>
              <w:bottom w:val="single" w:color="auto" w:sz="4" w:space="0"/>
              <w:right w:val="single" w:color="auto" w:sz="4" w:space="0"/>
            </w:tcBorders>
            <w:vAlign w:val="center"/>
          </w:tcPr>
          <w:p w14:paraId="2D6E9655">
            <w:pPr>
              <w:adjustRightInd w:val="0"/>
              <w:snapToGrid w:val="0"/>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600</w:t>
            </w:r>
          </w:p>
        </w:tc>
      </w:tr>
    </w:tbl>
    <w:p w14:paraId="3AC7CD85">
      <w:pPr>
        <w:adjustRightInd w:val="0"/>
        <w:snapToGrid w:val="0"/>
        <w:spacing w:line="576" w:lineRule="atLeast"/>
      </w:pPr>
      <w:r>
        <w:rPr>
          <w:rFonts w:eastAsia="仿宋_GB2312"/>
          <w:color w:val="000000" w:themeColor="text1"/>
          <w14:textFill>
            <w14:solidFill>
              <w14:schemeClr w14:val="tx1"/>
            </w14:solidFill>
          </w14:textFill>
        </w:rPr>
        <w:t xml:space="preserve">    上述未列的附属物、设施等按评估价予以补偿。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96C56"/>
    <w:rsid w:val="129C6BA2"/>
    <w:rsid w:val="344E1795"/>
    <w:rsid w:val="50180C9A"/>
    <w:rsid w:val="50296C56"/>
    <w:rsid w:val="66161F0A"/>
    <w:rsid w:val="6B8A3BED"/>
    <w:rsid w:val="C7FF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60" w:lineRule="exact"/>
      <w:ind w:firstLine="705"/>
    </w:pPr>
    <w:rPr>
      <w:rFonts w:ascii="仿宋_GB2312" w:eastAsia="仿宋_GB2312"/>
      <w:color w:val="000000"/>
      <w:szCs w:val="36"/>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semiHidde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4892</Words>
  <Characters>5121</Characters>
  <Lines>0</Lines>
  <Paragraphs>0</Paragraphs>
  <TotalTime>0</TotalTime>
  <ScaleCrop>false</ScaleCrop>
  <LinksUpToDate>false</LinksUpToDate>
  <CharactersWithSpaces>5127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2025-03-10T11:45:00Z</dcterms:created>
  <dc:creator>Administrator</dc:creator>
  <cp:lastModifiedBy>斌</cp:lastModifiedBy>
  <cp:lastPrinted>2025-03-10T11:49:00Z</cp:lastPrinted>
  <dcterms:modified xsi:type="dcterms:W3CDTF">2025-03-14T09:41:38Z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96F40245326047F788C9699231A31208_13</vt:lpwstr>
  </property>
  <property fmtid="{D5CDD505-2E9C-101B-9397-08002B2CF9AE}" pid="4" name="KSOTemplateDocerSaveRecord">
    <vt:lpwstr>eyJoZGlkIjoiYzY2YjgzZTZlODAzYjFjNjliZTY5MGY3ODVlZDU4MTMiLCJ1c2VySWQiOiIzMDU1MTY3OTUifQ==</vt:lpwstr>
  </property>
</Properties>
</file>