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44"/>
          <w:szCs w:val="44"/>
          <w:bdr w:val="none" w:color="auto" w:sz="0" w:space="0"/>
        </w:rPr>
      </w:pPr>
      <w:r>
        <w:rPr>
          <w:rFonts w:hint="eastAsia"/>
          <w:sz w:val="44"/>
          <w:szCs w:val="44"/>
          <w:bdr w:val="none" w:color="auto" w:sz="0" w:space="0"/>
        </w:rPr>
        <w:t>关于施工现场混凝土工程实行举牌验证制度的通知</w:t>
      </w:r>
      <w:bookmarkStart w:id="0" w:name="_GoBack"/>
      <w:bookmarkEnd w:id="0"/>
    </w:p>
    <w:p>
      <w:pPr>
        <w:pStyle w:val="2"/>
        <w:keepNext w:val="0"/>
        <w:keepLines w:val="0"/>
        <w:widowControl/>
        <w:suppressLineNumbers w:val="0"/>
        <w:jc w:val="left"/>
        <w:rPr>
          <w:bdr w:val="none" w:color="auto" w:sz="0" w:space="0"/>
        </w:rPr>
      </w:pPr>
    </w:p>
    <w:p>
      <w:pPr>
        <w:pStyle w:val="2"/>
        <w:keepNext w:val="0"/>
        <w:keepLines w:val="0"/>
        <w:widowControl/>
        <w:suppressLineNumbers w:val="0"/>
        <w:jc w:val="center"/>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赣建字〔2021〕5号</w:t>
      </w:r>
    </w:p>
    <w:p>
      <w:pPr>
        <w:pStyle w:val="2"/>
        <w:keepNext w:val="0"/>
        <w:keepLines w:val="0"/>
        <w:widowControl/>
        <w:suppressLineNumbers w:val="0"/>
        <w:jc w:val="left"/>
        <w:rPr>
          <w:sz w:val="32"/>
          <w:szCs w:val="32"/>
        </w:rPr>
      </w:pPr>
      <w:r>
        <w:rPr>
          <w:sz w:val="32"/>
          <w:szCs w:val="32"/>
          <w:bdr w:val="none" w:color="auto" w:sz="0" w:space="0"/>
        </w:rPr>
        <w:t>各设区市和省直管县（市）住房城乡建设局，南昌市城乡建设局，赣江新区城乡建设和交通局：</w:t>
      </w:r>
    </w:p>
    <w:p>
      <w:pPr>
        <w:pStyle w:val="2"/>
        <w:keepNext w:val="0"/>
        <w:keepLines w:val="0"/>
        <w:widowControl/>
        <w:suppressLineNumbers w:val="0"/>
        <w:ind w:left="0" w:firstLine="420"/>
        <w:jc w:val="left"/>
        <w:rPr>
          <w:sz w:val="32"/>
          <w:szCs w:val="32"/>
        </w:rPr>
      </w:pPr>
      <w:r>
        <w:rPr>
          <w:sz w:val="32"/>
          <w:szCs w:val="32"/>
          <w:bdr w:val="none" w:color="auto" w:sz="0" w:space="0"/>
        </w:rPr>
        <w:t>为全面深入贯彻《国务院办公厅转发住建部关于完善质量保障体系提升建筑工程品质指导意见的通知》（国办函〔2019〕92号）建立质量责任标识制度，对关键工序、关键部位隐蔽工程实施举牌验证的要求，对省内新建房屋建筑和市政基础设施工程，逐步实行施工现场混凝土工程举牌验证制度，落实质量责任，规范质量管理，实现质量责任可追溯。现将有关工作通知如下：</w:t>
      </w:r>
    </w:p>
    <w:p>
      <w:pPr>
        <w:pStyle w:val="2"/>
        <w:keepNext w:val="0"/>
        <w:keepLines w:val="0"/>
        <w:widowControl/>
        <w:suppressLineNumbers w:val="0"/>
        <w:ind w:left="0" w:firstLine="420"/>
        <w:jc w:val="left"/>
        <w:rPr>
          <w:sz w:val="32"/>
          <w:szCs w:val="32"/>
        </w:rPr>
      </w:pPr>
      <w:r>
        <w:rPr>
          <w:sz w:val="32"/>
          <w:szCs w:val="32"/>
          <w:bdr w:val="none" w:color="auto" w:sz="0" w:space="0"/>
        </w:rPr>
        <w:t>一、工作目标</w:t>
      </w:r>
    </w:p>
    <w:p>
      <w:pPr>
        <w:pStyle w:val="2"/>
        <w:keepNext w:val="0"/>
        <w:keepLines w:val="0"/>
        <w:widowControl/>
        <w:suppressLineNumbers w:val="0"/>
        <w:ind w:left="0" w:firstLine="420"/>
        <w:jc w:val="left"/>
        <w:rPr>
          <w:sz w:val="32"/>
          <w:szCs w:val="32"/>
        </w:rPr>
      </w:pPr>
      <w:r>
        <w:rPr>
          <w:sz w:val="32"/>
          <w:szCs w:val="32"/>
          <w:bdr w:val="none" w:color="auto" w:sz="0" w:space="0"/>
        </w:rPr>
        <w:t>举牌验证制度是指在预拌混凝土进场和混凝土试件制样、养护、送检等四个环节，以施工现场拍照的方式确认相关质量责任人到岗履职的一种管理方式。</w:t>
      </w:r>
    </w:p>
    <w:p>
      <w:pPr>
        <w:pStyle w:val="2"/>
        <w:keepNext w:val="0"/>
        <w:keepLines w:val="0"/>
        <w:widowControl/>
        <w:suppressLineNumbers w:val="0"/>
        <w:ind w:left="0" w:firstLine="420"/>
        <w:jc w:val="left"/>
        <w:rPr>
          <w:sz w:val="32"/>
          <w:szCs w:val="32"/>
        </w:rPr>
      </w:pPr>
      <w:r>
        <w:rPr>
          <w:sz w:val="32"/>
          <w:szCs w:val="32"/>
          <w:bdr w:val="none" w:color="auto" w:sz="0" w:space="0"/>
        </w:rPr>
        <w:t>各地要积极组织在建工程参与举牌验证工作，分阶段推进,用三年时间，在全省范围内涉及地基与基础、主体结构（不含装配式建筑）混凝土分部工程的新开工和已开工的房屋建筑工程，全部实行举牌验证制度。从今年10月开始，至2022年9月，各地试点工程占在建工程比例不低于20%；至2023年9月，占比不低于50%；至2024年9月，所有在建工程实行举牌验证，实现全覆盖。城市道路、市政桥梁、管廊等市政基础设施工程混凝土分部工程参照执行。</w:t>
      </w:r>
    </w:p>
    <w:p>
      <w:pPr>
        <w:pStyle w:val="2"/>
        <w:keepNext w:val="0"/>
        <w:keepLines w:val="0"/>
        <w:widowControl/>
        <w:suppressLineNumbers w:val="0"/>
        <w:ind w:left="0" w:firstLine="420"/>
        <w:jc w:val="left"/>
        <w:rPr>
          <w:sz w:val="32"/>
          <w:szCs w:val="32"/>
        </w:rPr>
      </w:pPr>
      <w:r>
        <w:rPr>
          <w:sz w:val="32"/>
          <w:szCs w:val="32"/>
          <w:bdr w:val="none" w:color="auto" w:sz="0" w:space="0"/>
        </w:rPr>
        <w:t>二、参建单位质量责任</w:t>
      </w:r>
    </w:p>
    <w:p>
      <w:pPr>
        <w:pStyle w:val="2"/>
        <w:keepNext w:val="0"/>
        <w:keepLines w:val="0"/>
        <w:widowControl/>
        <w:suppressLineNumbers w:val="0"/>
        <w:ind w:left="0" w:firstLine="420"/>
        <w:jc w:val="left"/>
        <w:rPr>
          <w:sz w:val="32"/>
          <w:szCs w:val="32"/>
        </w:rPr>
      </w:pPr>
      <w:r>
        <w:rPr>
          <w:sz w:val="32"/>
          <w:szCs w:val="32"/>
          <w:bdr w:val="none" w:color="auto" w:sz="0" w:space="0"/>
        </w:rPr>
        <w:t>（一）建设单位要坚决落实工程质量首要责任，落实专人负责混凝土工程质量监管，督促施工、监理等单位落实施工现场混凝土工程举牌验证制度，定期或不定期检查举牌验证制度执行情况。</w:t>
      </w:r>
    </w:p>
    <w:p>
      <w:pPr>
        <w:pStyle w:val="2"/>
        <w:keepNext w:val="0"/>
        <w:keepLines w:val="0"/>
        <w:widowControl/>
        <w:suppressLineNumbers w:val="0"/>
        <w:ind w:left="0" w:firstLine="420"/>
        <w:jc w:val="left"/>
        <w:rPr>
          <w:sz w:val="32"/>
          <w:szCs w:val="32"/>
        </w:rPr>
      </w:pPr>
      <w:r>
        <w:rPr>
          <w:sz w:val="32"/>
          <w:szCs w:val="32"/>
          <w:bdr w:val="none" w:color="auto" w:sz="0" w:space="0"/>
        </w:rPr>
        <w:t>（二）施工单位参与举牌验证的人员应是施工现场质量员或项目负责人授权的施工现场工程技术人员，并在混凝土试件留置方案中予以明确。施工单位应做好举牌验证前的准备工作，制作举牌验证信息公示牌（样牌见附件），及时通知相关人员参加举牌验证，安排专人负责拍照、收集汇总相关资料等。</w:t>
      </w:r>
    </w:p>
    <w:p>
      <w:pPr>
        <w:pStyle w:val="2"/>
        <w:keepNext w:val="0"/>
        <w:keepLines w:val="0"/>
        <w:widowControl/>
        <w:suppressLineNumbers w:val="0"/>
        <w:ind w:left="0" w:firstLine="420"/>
        <w:jc w:val="left"/>
        <w:rPr>
          <w:sz w:val="32"/>
          <w:szCs w:val="32"/>
        </w:rPr>
      </w:pPr>
      <w:r>
        <w:rPr>
          <w:sz w:val="32"/>
          <w:szCs w:val="32"/>
          <w:bdr w:val="none" w:color="auto" w:sz="0" w:space="0"/>
        </w:rPr>
        <w:t>（三）监理单位参与举牌验证的人员应是总监理工程师授权的在场监理员，并在监理旁站细则中予以明确。监理单位应对照监理规范有关要求，对预拌混凝土进场和混凝土试件制样、养护、送检等四个环节进行旁站见证，如实填写举牌验证结论。对发现的问题，要督促责任单位及时整改；对不落实举牌验证制度或弄虚作假的，要及时报告建设单位以及当地工程质量监督机构。</w:t>
      </w:r>
    </w:p>
    <w:p>
      <w:pPr>
        <w:pStyle w:val="2"/>
        <w:keepNext w:val="0"/>
        <w:keepLines w:val="0"/>
        <w:widowControl/>
        <w:suppressLineNumbers w:val="0"/>
        <w:ind w:left="0" w:firstLine="420"/>
        <w:jc w:val="left"/>
        <w:rPr>
          <w:sz w:val="32"/>
          <w:szCs w:val="32"/>
        </w:rPr>
      </w:pPr>
      <w:r>
        <w:rPr>
          <w:sz w:val="32"/>
          <w:szCs w:val="32"/>
          <w:bdr w:val="none" w:color="auto" w:sz="0" w:space="0"/>
        </w:rPr>
        <w:t>（四）预拌混凝土生产企业参与举牌验证的人员应是企业法人或技术负责人授权的本企业工程技术人员，并在预拌混凝土采购合同中予以明确。</w:t>
      </w:r>
    </w:p>
    <w:p>
      <w:pPr>
        <w:pStyle w:val="2"/>
        <w:keepNext w:val="0"/>
        <w:keepLines w:val="0"/>
        <w:widowControl/>
        <w:suppressLineNumbers w:val="0"/>
        <w:ind w:left="0" w:firstLine="420"/>
        <w:jc w:val="left"/>
        <w:rPr>
          <w:sz w:val="32"/>
          <w:szCs w:val="32"/>
        </w:rPr>
      </w:pPr>
      <w:r>
        <w:rPr>
          <w:sz w:val="32"/>
          <w:szCs w:val="32"/>
          <w:bdr w:val="none" w:color="auto" w:sz="0" w:space="0"/>
        </w:rPr>
        <w:t>（五）工程质量检测机构参与举牌验证的人员应是负责收样的工程技术人员，并在与建设单位签订的工程质量检测合同中予以明确。</w:t>
      </w:r>
    </w:p>
    <w:p>
      <w:pPr>
        <w:pStyle w:val="2"/>
        <w:keepNext w:val="0"/>
        <w:keepLines w:val="0"/>
        <w:widowControl/>
        <w:suppressLineNumbers w:val="0"/>
        <w:ind w:left="0" w:firstLine="420"/>
        <w:jc w:val="left"/>
        <w:rPr>
          <w:sz w:val="32"/>
          <w:szCs w:val="32"/>
        </w:rPr>
      </w:pPr>
      <w:r>
        <w:rPr>
          <w:sz w:val="32"/>
          <w:szCs w:val="32"/>
          <w:bdr w:val="none" w:color="auto" w:sz="0" w:space="0"/>
        </w:rPr>
        <w:t>三、举牌验证的时间节点和地点</w:t>
      </w:r>
    </w:p>
    <w:p>
      <w:pPr>
        <w:pStyle w:val="2"/>
        <w:keepNext w:val="0"/>
        <w:keepLines w:val="0"/>
        <w:widowControl/>
        <w:suppressLineNumbers w:val="0"/>
        <w:ind w:left="0" w:firstLine="420"/>
        <w:jc w:val="left"/>
        <w:rPr>
          <w:sz w:val="32"/>
          <w:szCs w:val="32"/>
        </w:rPr>
      </w:pPr>
      <w:r>
        <w:rPr>
          <w:sz w:val="32"/>
          <w:szCs w:val="32"/>
          <w:bdr w:val="none" w:color="auto" w:sz="0" w:space="0"/>
        </w:rPr>
        <w:t>（一）预拌混凝土进场环节：在各批次混凝土坍落度检测完成后，施工单位、监理单位和混凝土生产企业有关人员在检测点处组织举牌验证拍照。</w:t>
      </w:r>
    </w:p>
    <w:p>
      <w:pPr>
        <w:pStyle w:val="2"/>
        <w:keepNext w:val="0"/>
        <w:keepLines w:val="0"/>
        <w:widowControl/>
        <w:suppressLineNumbers w:val="0"/>
        <w:ind w:left="0" w:firstLine="420"/>
        <w:jc w:val="left"/>
        <w:rPr>
          <w:sz w:val="32"/>
          <w:szCs w:val="32"/>
        </w:rPr>
      </w:pPr>
      <w:r>
        <w:rPr>
          <w:sz w:val="32"/>
          <w:szCs w:val="32"/>
          <w:bdr w:val="none" w:color="auto" w:sz="0" w:space="0"/>
        </w:rPr>
        <w:t>（二）混凝土试件制作环节：标养试件在预拌混凝土坍落度检测点取料制样；同养试件在混凝土浇捣作业面取料制样，同养试块取样频次按经批准的混凝土试件留置方案执行。各批次混凝土试件制作完成后，施工单位、监理单位有关人员在制作点处组织举牌验证拍照。</w:t>
      </w:r>
    </w:p>
    <w:p>
      <w:pPr>
        <w:pStyle w:val="2"/>
        <w:keepNext w:val="0"/>
        <w:keepLines w:val="0"/>
        <w:widowControl/>
        <w:suppressLineNumbers w:val="0"/>
        <w:ind w:left="0" w:firstLine="420"/>
        <w:jc w:val="left"/>
        <w:rPr>
          <w:sz w:val="32"/>
          <w:szCs w:val="32"/>
        </w:rPr>
      </w:pPr>
      <w:r>
        <w:rPr>
          <w:sz w:val="32"/>
          <w:szCs w:val="32"/>
          <w:bdr w:val="none" w:color="auto" w:sz="0" w:space="0"/>
        </w:rPr>
        <w:t>（三）混凝土试件养护环节：各批次混凝土试件标养或同养到期日，施工单位、监理单位有关人员在养护点处组织举牌验证拍照。</w:t>
      </w:r>
    </w:p>
    <w:p>
      <w:pPr>
        <w:pStyle w:val="2"/>
        <w:keepNext w:val="0"/>
        <w:keepLines w:val="0"/>
        <w:widowControl/>
        <w:suppressLineNumbers w:val="0"/>
        <w:ind w:left="0" w:firstLine="420"/>
        <w:jc w:val="left"/>
        <w:rPr>
          <w:sz w:val="32"/>
          <w:szCs w:val="32"/>
        </w:rPr>
      </w:pPr>
      <w:r>
        <w:rPr>
          <w:sz w:val="32"/>
          <w:szCs w:val="32"/>
          <w:bdr w:val="none" w:color="auto" w:sz="0" w:space="0"/>
        </w:rPr>
        <w:t>（四）混凝土试件送检环节：在混凝土试件移交至工程质量检测机构接样人时，施工单位、监理单位和检测机构有关人员在工程质量检测机构接样处组织举牌验证拍照。</w:t>
      </w:r>
    </w:p>
    <w:p>
      <w:pPr>
        <w:pStyle w:val="2"/>
        <w:keepNext w:val="0"/>
        <w:keepLines w:val="0"/>
        <w:widowControl/>
        <w:suppressLineNumbers w:val="0"/>
        <w:ind w:left="0" w:firstLine="420"/>
        <w:jc w:val="left"/>
        <w:rPr>
          <w:sz w:val="32"/>
          <w:szCs w:val="32"/>
        </w:rPr>
      </w:pPr>
      <w:r>
        <w:rPr>
          <w:sz w:val="32"/>
          <w:szCs w:val="32"/>
          <w:bdr w:val="none" w:color="auto" w:sz="0" w:space="0"/>
        </w:rPr>
        <w:t>四、举牌验证各环节验证内容</w:t>
      </w:r>
    </w:p>
    <w:p>
      <w:pPr>
        <w:pStyle w:val="2"/>
        <w:keepNext w:val="0"/>
        <w:keepLines w:val="0"/>
        <w:widowControl/>
        <w:suppressLineNumbers w:val="0"/>
        <w:ind w:left="0" w:firstLine="420"/>
        <w:jc w:val="left"/>
        <w:rPr>
          <w:sz w:val="32"/>
          <w:szCs w:val="32"/>
        </w:rPr>
      </w:pPr>
      <w:r>
        <w:rPr>
          <w:sz w:val="32"/>
          <w:szCs w:val="32"/>
          <w:bdr w:val="none" w:color="auto" w:sz="0" w:space="0"/>
        </w:rPr>
        <w:t>（一）预拌混凝土进场交验环节：重点验证实际浇筑方量、混凝土设计强度、设计坍落度与实际坍落度的符合性等情况。</w:t>
      </w:r>
    </w:p>
    <w:p>
      <w:pPr>
        <w:pStyle w:val="2"/>
        <w:keepNext w:val="0"/>
        <w:keepLines w:val="0"/>
        <w:widowControl/>
        <w:suppressLineNumbers w:val="0"/>
        <w:ind w:left="0" w:firstLine="420"/>
        <w:jc w:val="left"/>
        <w:rPr>
          <w:sz w:val="32"/>
          <w:szCs w:val="32"/>
        </w:rPr>
      </w:pPr>
      <w:r>
        <w:rPr>
          <w:sz w:val="32"/>
          <w:szCs w:val="32"/>
          <w:bdr w:val="none" w:color="auto" w:sz="0" w:space="0"/>
        </w:rPr>
        <w:t>（二）混凝土试件制样环节：重点验证混凝土试件组数、成型方法等。严禁将混凝土试件委托预拌混凝土生产企业进行制作。</w:t>
      </w:r>
    </w:p>
    <w:p>
      <w:pPr>
        <w:pStyle w:val="2"/>
        <w:keepNext w:val="0"/>
        <w:keepLines w:val="0"/>
        <w:widowControl/>
        <w:suppressLineNumbers w:val="0"/>
        <w:ind w:left="0" w:firstLine="420"/>
        <w:jc w:val="left"/>
        <w:rPr>
          <w:sz w:val="32"/>
          <w:szCs w:val="32"/>
        </w:rPr>
      </w:pPr>
      <w:r>
        <w:rPr>
          <w:sz w:val="32"/>
          <w:szCs w:val="32"/>
          <w:bdr w:val="none" w:color="auto" w:sz="0" w:space="0"/>
        </w:rPr>
        <w:t>（三）混凝土试件养护环节：重点验证施工现场设置标养室或标养箱的情况，标养室或标养箱的养护条件达标情况；每日对标养室或标养箱的养护条件合规情况进行检查的情况。严禁将混凝土试件委托预拌混凝土生产企业进行标养。</w:t>
      </w:r>
    </w:p>
    <w:p>
      <w:pPr>
        <w:pStyle w:val="2"/>
        <w:keepNext w:val="0"/>
        <w:keepLines w:val="0"/>
        <w:widowControl/>
        <w:suppressLineNumbers w:val="0"/>
        <w:ind w:left="0" w:firstLine="420"/>
        <w:jc w:val="left"/>
        <w:rPr>
          <w:sz w:val="32"/>
          <w:szCs w:val="32"/>
        </w:rPr>
      </w:pPr>
      <w:r>
        <w:rPr>
          <w:sz w:val="32"/>
          <w:szCs w:val="32"/>
          <w:bdr w:val="none" w:color="auto" w:sz="0" w:space="0"/>
        </w:rPr>
        <w:t>（四）混凝土试件送检环节：重点验证混凝土试件从制样、养护到送检的流转全过程处于受控状态，有条件的地市可使用二维码、芯片等信息化手段加强混凝土试件管理。</w:t>
      </w:r>
    </w:p>
    <w:p>
      <w:pPr>
        <w:pStyle w:val="2"/>
        <w:keepNext w:val="0"/>
        <w:keepLines w:val="0"/>
        <w:widowControl/>
        <w:suppressLineNumbers w:val="0"/>
        <w:ind w:left="0" w:firstLine="420"/>
        <w:jc w:val="left"/>
        <w:rPr>
          <w:sz w:val="32"/>
          <w:szCs w:val="32"/>
        </w:rPr>
      </w:pPr>
      <w:r>
        <w:rPr>
          <w:sz w:val="32"/>
          <w:szCs w:val="32"/>
          <w:bdr w:val="none" w:color="auto" w:sz="0" w:space="0"/>
        </w:rPr>
        <w:t>五、举牌验证应收集的资料</w:t>
      </w:r>
    </w:p>
    <w:p>
      <w:pPr>
        <w:pStyle w:val="2"/>
        <w:keepNext w:val="0"/>
        <w:keepLines w:val="0"/>
        <w:widowControl/>
        <w:suppressLineNumbers w:val="0"/>
        <w:ind w:left="0" w:firstLine="420"/>
        <w:jc w:val="left"/>
        <w:rPr>
          <w:sz w:val="32"/>
          <w:szCs w:val="32"/>
        </w:rPr>
      </w:pPr>
      <w:r>
        <w:rPr>
          <w:sz w:val="32"/>
          <w:szCs w:val="32"/>
          <w:bdr w:val="none" w:color="auto" w:sz="0" w:space="0"/>
        </w:rPr>
        <w:t>施工单位负责收集汇总资料，按台账管理，方便查询。举牌验证照片应清晰，举牌验证资料应完整，编入工程资料档案，在竣工后按规定移交城建档案馆。</w:t>
      </w:r>
    </w:p>
    <w:p>
      <w:pPr>
        <w:pStyle w:val="2"/>
        <w:keepNext w:val="0"/>
        <w:keepLines w:val="0"/>
        <w:widowControl/>
        <w:suppressLineNumbers w:val="0"/>
        <w:ind w:left="0" w:firstLine="420"/>
        <w:jc w:val="left"/>
        <w:rPr>
          <w:sz w:val="32"/>
          <w:szCs w:val="32"/>
        </w:rPr>
      </w:pPr>
      <w:r>
        <w:rPr>
          <w:sz w:val="32"/>
          <w:szCs w:val="32"/>
          <w:bdr w:val="none" w:color="auto" w:sz="0" w:space="0"/>
        </w:rPr>
        <w:t>（一）混凝土坍落度测量记录台账；</w:t>
      </w:r>
    </w:p>
    <w:p>
      <w:pPr>
        <w:pStyle w:val="2"/>
        <w:keepNext w:val="0"/>
        <w:keepLines w:val="0"/>
        <w:widowControl/>
        <w:suppressLineNumbers w:val="0"/>
        <w:ind w:left="0" w:firstLine="420"/>
        <w:jc w:val="left"/>
        <w:rPr>
          <w:sz w:val="32"/>
          <w:szCs w:val="32"/>
        </w:rPr>
      </w:pPr>
      <w:r>
        <w:rPr>
          <w:sz w:val="32"/>
          <w:szCs w:val="32"/>
          <w:bdr w:val="none" w:color="auto" w:sz="0" w:space="0"/>
        </w:rPr>
        <w:t>（二）混凝土试件制作记录台账；</w:t>
      </w:r>
    </w:p>
    <w:p>
      <w:pPr>
        <w:pStyle w:val="2"/>
        <w:keepNext w:val="0"/>
        <w:keepLines w:val="0"/>
        <w:widowControl/>
        <w:suppressLineNumbers w:val="0"/>
        <w:ind w:left="0" w:firstLine="420"/>
        <w:jc w:val="left"/>
        <w:rPr>
          <w:sz w:val="32"/>
          <w:szCs w:val="32"/>
        </w:rPr>
      </w:pPr>
      <w:r>
        <w:rPr>
          <w:sz w:val="32"/>
          <w:szCs w:val="32"/>
          <w:bdr w:val="none" w:color="auto" w:sz="0" w:space="0"/>
        </w:rPr>
        <w:t>（三）混凝土试件养护记录；</w:t>
      </w:r>
    </w:p>
    <w:p>
      <w:pPr>
        <w:pStyle w:val="2"/>
        <w:keepNext w:val="0"/>
        <w:keepLines w:val="0"/>
        <w:widowControl/>
        <w:suppressLineNumbers w:val="0"/>
        <w:ind w:left="0" w:firstLine="420"/>
        <w:jc w:val="left"/>
        <w:rPr>
          <w:sz w:val="32"/>
          <w:szCs w:val="32"/>
        </w:rPr>
      </w:pPr>
      <w:r>
        <w:rPr>
          <w:sz w:val="32"/>
          <w:szCs w:val="32"/>
          <w:bdr w:val="none" w:color="auto" w:sz="0" w:space="0"/>
        </w:rPr>
        <w:t>（四）混凝土试件送检记录；</w:t>
      </w:r>
    </w:p>
    <w:p>
      <w:pPr>
        <w:pStyle w:val="2"/>
        <w:keepNext w:val="0"/>
        <w:keepLines w:val="0"/>
        <w:widowControl/>
        <w:suppressLineNumbers w:val="0"/>
        <w:ind w:left="0" w:firstLine="420"/>
        <w:jc w:val="left"/>
        <w:rPr>
          <w:sz w:val="32"/>
          <w:szCs w:val="32"/>
        </w:rPr>
      </w:pPr>
      <w:r>
        <w:rPr>
          <w:sz w:val="32"/>
          <w:szCs w:val="32"/>
          <w:bdr w:val="none" w:color="auto" w:sz="0" w:space="0"/>
        </w:rPr>
        <w:t>（五）举牌验证照片。</w:t>
      </w:r>
    </w:p>
    <w:p>
      <w:pPr>
        <w:pStyle w:val="2"/>
        <w:keepNext w:val="0"/>
        <w:keepLines w:val="0"/>
        <w:widowControl/>
        <w:suppressLineNumbers w:val="0"/>
        <w:ind w:left="0" w:firstLine="420"/>
        <w:jc w:val="left"/>
        <w:rPr>
          <w:sz w:val="32"/>
          <w:szCs w:val="32"/>
        </w:rPr>
      </w:pPr>
      <w:r>
        <w:rPr>
          <w:sz w:val="32"/>
          <w:szCs w:val="32"/>
          <w:bdr w:val="none" w:color="auto" w:sz="0" w:space="0"/>
        </w:rPr>
        <w:t>施工单位还应收集混凝土生产企业提交的资料，包括：开盘鉴定报告、混凝土配合比通知单、混凝土质量合格证和混凝土运输单、该批次混凝土强度检验报告，以及合同规定的其他资料。</w:t>
      </w:r>
    </w:p>
    <w:p>
      <w:pPr>
        <w:pStyle w:val="2"/>
        <w:keepNext w:val="0"/>
        <w:keepLines w:val="0"/>
        <w:widowControl/>
        <w:suppressLineNumbers w:val="0"/>
        <w:ind w:left="0" w:firstLine="420"/>
        <w:jc w:val="left"/>
        <w:rPr>
          <w:sz w:val="32"/>
          <w:szCs w:val="32"/>
        </w:rPr>
      </w:pPr>
      <w:r>
        <w:rPr>
          <w:sz w:val="32"/>
          <w:szCs w:val="32"/>
          <w:bdr w:val="none" w:color="auto" w:sz="0" w:space="0"/>
        </w:rPr>
        <w:t>六、工作要求</w:t>
      </w:r>
    </w:p>
    <w:p>
      <w:pPr>
        <w:pStyle w:val="2"/>
        <w:keepNext w:val="0"/>
        <w:keepLines w:val="0"/>
        <w:widowControl/>
        <w:suppressLineNumbers w:val="0"/>
        <w:ind w:left="0" w:firstLine="420"/>
        <w:jc w:val="left"/>
        <w:rPr>
          <w:sz w:val="32"/>
          <w:szCs w:val="32"/>
        </w:rPr>
      </w:pPr>
      <w:r>
        <w:rPr>
          <w:sz w:val="32"/>
          <w:szCs w:val="32"/>
          <w:bdr w:val="none" w:color="auto" w:sz="0" w:space="0"/>
        </w:rPr>
        <w:t>（一）强化领导，扎实推进。各级住建主管部门要切实加强组织领导，同步推进举牌验证制度、工程质量安全手册制度、工程质量管理标准化等工作，将举牌验证纳入日常监督和巡查检查监管范围，逐步做到全覆盖、无死角。凡举牌验证不规范、资料不齐全的，除加大监督检查频次外，应采取监督抽检方式验证相关混凝土构件强度的符合性，确保混凝土工程质量始终处于受控状态。</w:t>
      </w:r>
    </w:p>
    <w:p>
      <w:pPr>
        <w:pStyle w:val="2"/>
        <w:keepNext w:val="0"/>
        <w:keepLines w:val="0"/>
        <w:widowControl/>
        <w:suppressLineNumbers w:val="0"/>
        <w:ind w:left="0" w:firstLine="420"/>
        <w:jc w:val="left"/>
        <w:rPr>
          <w:sz w:val="32"/>
          <w:szCs w:val="32"/>
        </w:rPr>
      </w:pPr>
      <w:r>
        <w:rPr>
          <w:sz w:val="32"/>
          <w:szCs w:val="32"/>
          <w:bdr w:val="none" w:color="auto" w:sz="0" w:space="0"/>
        </w:rPr>
        <w:t>（二）落实责任，细化举措。各级住建主管部门要细化工作措施，抓好年度目标任务的落实，按季度报告举牌验证制度推进实施情况，并及时上报本地区举牌验证制度试点工程名单。上级住建主管部门要按“四不两直”方式，对所辖地试点工程实行施工现场混凝土工程举牌验证情况开展检查，并对相关工作进行督导，省住建厅将督导情况作为对设区市人民政府年度质量工作考核评分的重要依据。</w:t>
      </w:r>
    </w:p>
    <w:p>
      <w:pPr>
        <w:pStyle w:val="2"/>
        <w:keepNext w:val="0"/>
        <w:keepLines w:val="0"/>
        <w:widowControl/>
        <w:suppressLineNumbers w:val="0"/>
        <w:ind w:left="0" w:firstLine="420"/>
        <w:jc w:val="left"/>
        <w:rPr>
          <w:sz w:val="32"/>
          <w:szCs w:val="32"/>
        </w:rPr>
      </w:pPr>
      <w:r>
        <w:rPr>
          <w:sz w:val="32"/>
          <w:szCs w:val="32"/>
          <w:bdr w:val="none" w:color="auto" w:sz="0" w:space="0"/>
        </w:rPr>
        <w:t>（三）强化宣传，务求实效。各地要充分利用新闻媒体、现场观摩、专题培训等形式，积极主动宣传混凝土工程举牌验证制度的作用和效果，及时总结实施过程中涌现的好经验好做法。执行过程中遇到问题，请及时与省城镇发展服务中心联系。联系人：陈磊，联系电话：0791-88100251。</w:t>
      </w:r>
    </w:p>
    <w:p>
      <w:pPr>
        <w:pStyle w:val="2"/>
        <w:keepNext w:val="0"/>
        <w:keepLines w:val="0"/>
        <w:widowControl/>
        <w:suppressLineNumbers w:val="0"/>
        <w:ind w:left="0" w:firstLine="420"/>
        <w:jc w:val="left"/>
        <w:rPr>
          <w:sz w:val="32"/>
          <w:szCs w:val="32"/>
        </w:rPr>
      </w:pPr>
      <w:r>
        <w:rPr>
          <w:sz w:val="32"/>
          <w:szCs w:val="32"/>
          <w:bdr w:val="none" w:color="auto" w:sz="0" w:space="0"/>
        </w:rPr>
        <w:t>附件：混凝土工程举牌验证信息公示牌（样牌）</w:t>
      </w:r>
    </w:p>
    <w:p>
      <w:pPr>
        <w:pStyle w:val="2"/>
        <w:keepNext w:val="0"/>
        <w:keepLines w:val="0"/>
        <w:widowControl/>
        <w:suppressLineNumbers w:val="0"/>
        <w:ind w:left="0" w:firstLine="420"/>
        <w:jc w:val="right"/>
        <w:rPr>
          <w:sz w:val="32"/>
          <w:szCs w:val="32"/>
        </w:rPr>
      </w:pPr>
      <w:r>
        <w:rPr>
          <w:sz w:val="32"/>
          <w:szCs w:val="32"/>
          <w:bdr w:val="none" w:color="auto" w:sz="0" w:space="0"/>
        </w:rPr>
        <w:t>省住房和城乡建设厅 </w:t>
      </w:r>
    </w:p>
    <w:p>
      <w:pPr>
        <w:pStyle w:val="2"/>
        <w:keepNext w:val="0"/>
        <w:keepLines w:val="0"/>
        <w:widowControl/>
        <w:suppressLineNumbers w:val="0"/>
        <w:ind w:left="0" w:firstLine="420"/>
        <w:jc w:val="right"/>
        <w:rPr>
          <w:sz w:val="32"/>
          <w:szCs w:val="32"/>
        </w:rPr>
      </w:pPr>
      <w:r>
        <w:rPr>
          <w:sz w:val="32"/>
          <w:szCs w:val="32"/>
          <w:bdr w:val="none" w:color="auto" w:sz="0" w:space="0"/>
        </w:rPr>
        <w:t>2021年9月26日</w:t>
      </w:r>
    </w:p>
    <w:p>
      <w:pPr>
        <w:pStyle w:val="2"/>
        <w:keepNext w:val="0"/>
        <w:keepLines w:val="0"/>
        <w:widowControl/>
        <w:suppressLineNumbers w:val="0"/>
        <w:ind w:left="0" w:firstLine="420"/>
        <w:jc w:val="left"/>
      </w:pPr>
      <w:r>
        <w:rPr>
          <w:bdr w:val="none" w:color="auto" w:sz="0" w:space="0"/>
        </w:rPr>
        <w:t>附件</w:t>
      </w:r>
    </w:p>
    <w:p>
      <w:pPr>
        <w:pStyle w:val="2"/>
        <w:keepNext w:val="0"/>
        <w:keepLines w:val="0"/>
        <w:widowControl/>
        <w:suppressLineNumbers w:val="0"/>
        <w:jc w:val="center"/>
      </w:pPr>
      <w:r>
        <w:rPr>
          <w:bdr w:val="none" w:color="auto" w:sz="0" w:space="0"/>
        </w:rPr>
        <w:t>混凝土工程举牌验证信息公示牌(样牌）</w:t>
      </w:r>
    </w:p>
    <w:tbl>
      <w:tblPr>
        <w:tblW w:w="13947" w:type="dxa"/>
        <w:tblInd w:w="0" w:type="dxa"/>
        <w:shd w:val="clear"/>
        <w:tblLayout w:type="fixed"/>
        <w:tblCellMar>
          <w:top w:w="0" w:type="dxa"/>
          <w:left w:w="0" w:type="dxa"/>
          <w:bottom w:w="0" w:type="dxa"/>
          <w:right w:w="0" w:type="dxa"/>
        </w:tblCellMar>
      </w:tblPr>
      <w:tblGrid>
        <w:gridCol w:w="2981"/>
        <w:gridCol w:w="2307"/>
        <w:gridCol w:w="1798"/>
        <w:gridCol w:w="2082"/>
        <w:gridCol w:w="1903"/>
        <w:gridCol w:w="2876"/>
      </w:tblGrid>
      <w:tr>
        <w:tblPrEx>
          <w:shd w:val="clear"/>
          <w:tblLayout w:type="fixed"/>
          <w:tblCellMar>
            <w:top w:w="0" w:type="dxa"/>
            <w:left w:w="0" w:type="dxa"/>
            <w:bottom w:w="0" w:type="dxa"/>
            <w:right w:w="0" w:type="dxa"/>
          </w:tblCellMar>
        </w:tblPrEx>
        <w:trPr>
          <w:trHeight w:val="780" w:hRule="atLeast"/>
        </w:trPr>
        <w:tc>
          <w:tcPr>
            <w:tcW w:w="298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jc w:val="left"/>
            </w:pPr>
            <w:r>
              <w:rPr>
                <w:rFonts w:ascii="sans-serif" w:hAnsi="sans-serif" w:eastAsia="sans-serif" w:cs="sans-serif"/>
                <w:sz w:val="24"/>
                <w:szCs w:val="24"/>
              </w:rPr>
              <w:t>工程名称</w:t>
            </w:r>
          </w:p>
        </w:tc>
        <w:tc>
          <w:tcPr>
            <w:tcW w:w="10966" w:type="dxa"/>
            <w:gridSpan w:val="5"/>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r>
      <w:tr>
        <w:tblPrEx>
          <w:tblLayout w:type="fixed"/>
          <w:tblCellMar>
            <w:top w:w="0" w:type="dxa"/>
            <w:left w:w="0" w:type="dxa"/>
            <w:bottom w:w="0" w:type="dxa"/>
            <w:right w:w="0" w:type="dxa"/>
          </w:tblCellMar>
        </w:tblPrEx>
        <w:trPr>
          <w:trHeight w:val="480" w:hRule="atLeast"/>
        </w:trPr>
        <w:tc>
          <w:tcPr>
            <w:tcW w:w="29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default" w:ascii="sans-serif" w:hAnsi="sans-serif" w:eastAsia="sans-serif" w:cs="sans-serif"/>
                <w:sz w:val="24"/>
                <w:szCs w:val="24"/>
              </w:rPr>
              <w:t>验证环节</w:t>
            </w:r>
          </w:p>
        </w:tc>
        <w:tc>
          <w:tcPr>
            <w:tcW w:w="10966"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default" w:ascii="sans-serif" w:hAnsi="sans-serif" w:eastAsia="sans-serif" w:cs="sans-serif"/>
                <w:sz w:val="24"/>
                <w:szCs w:val="24"/>
              </w:rPr>
              <w:t>¨进场交验  ¨标养试件（¨制作¨养护）   ¨同养试件（¨制作¨养护）    ¨试件送检</w:t>
            </w:r>
          </w:p>
        </w:tc>
      </w:tr>
      <w:tr>
        <w:tblPrEx>
          <w:tblLayout w:type="fixed"/>
          <w:tblCellMar>
            <w:top w:w="0" w:type="dxa"/>
            <w:left w:w="0" w:type="dxa"/>
            <w:bottom w:w="0" w:type="dxa"/>
            <w:right w:w="0" w:type="dxa"/>
          </w:tblCellMar>
        </w:tblPrEx>
        <w:trPr>
          <w:trHeight w:val="720" w:hRule="atLeast"/>
        </w:trPr>
        <w:tc>
          <w:tcPr>
            <w:tcW w:w="13947" w:type="dxa"/>
            <w:gridSpan w:val="6"/>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default" w:ascii="sans-serif" w:hAnsi="sans-serif" w:eastAsia="sans-serif" w:cs="sans-serif"/>
                <w:sz w:val="24"/>
                <w:szCs w:val="24"/>
              </w:rPr>
              <w:t>验 证 内 容</w:t>
            </w:r>
          </w:p>
        </w:tc>
      </w:tr>
      <w:tr>
        <w:tblPrEx>
          <w:tblLayout w:type="fixed"/>
          <w:tblCellMar>
            <w:top w:w="0" w:type="dxa"/>
            <w:left w:w="0" w:type="dxa"/>
            <w:bottom w:w="0" w:type="dxa"/>
            <w:right w:w="0" w:type="dxa"/>
          </w:tblCellMar>
        </w:tblPrEx>
        <w:trPr>
          <w:trHeight w:val="450" w:hRule="atLeast"/>
        </w:trPr>
        <w:tc>
          <w:tcPr>
            <w:tcW w:w="29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default" w:ascii="sans-serif" w:hAnsi="sans-serif" w:eastAsia="sans-serif" w:cs="sans-serif"/>
                <w:sz w:val="24"/>
                <w:szCs w:val="24"/>
              </w:rPr>
              <w:t>浇筑部位</w:t>
            </w:r>
          </w:p>
        </w:tc>
        <w:tc>
          <w:tcPr>
            <w:tcW w:w="230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1798" w:type="dxa"/>
            <w:tcBorders>
              <w:top w:val="nil"/>
              <w:left w:val="nil"/>
              <w:bottom w:val="single" w:color="auto" w:sz="6" w:space="0"/>
              <w:right w:val="nil"/>
            </w:tcBorders>
            <w:shd w:val="clear"/>
            <w:tcMar>
              <w:left w:w="105" w:type="dxa"/>
              <w:right w:w="105" w:type="dxa"/>
            </w:tcMar>
            <w:vAlign w:val="center"/>
          </w:tcPr>
          <w:p>
            <w:pPr>
              <w:pStyle w:val="2"/>
              <w:keepNext w:val="0"/>
              <w:keepLines w:val="0"/>
              <w:widowControl/>
              <w:suppressLineNumbers w:val="0"/>
              <w:jc w:val="left"/>
            </w:pPr>
            <w:r>
              <w:rPr>
                <w:rFonts w:hint="default" w:ascii="sans-serif" w:hAnsi="sans-serif" w:eastAsia="sans-serif" w:cs="sans-serif"/>
                <w:sz w:val="24"/>
                <w:szCs w:val="24"/>
              </w:rPr>
              <w:t>浇筑方量</w:t>
            </w:r>
          </w:p>
        </w:tc>
        <w:tc>
          <w:tcPr>
            <w:tcW w:w="2082"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190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default" w:ascii="sans-serif" w:hAnsi="sans-serif" w:eastAsia="sans-serif" w:cs="sans-serif"/>
                <w:sz w:val="24"/>
                <w:szCs w:val="24"/>
              </w:rPr>
              <w:t>进场资料符合性</w:t>
            </w:r>
          </w:p>
        </w:tc>
        <w:tc>
          <w:tcPr>
            <w:tcW w:w="287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r>
      <w:tr>
        <w:tblPrEx>
          <w:tblLayout w:type="fixed"/>
          <w:tblCellMar>
            <w:top w:w="0" w:type="dxa"/>
            <w:left w:w="0" w:type="dxa"/>
            <w:bottom w:w="0" w:type="dxa"/>
            <w:right w:w="0" w:type="dxa"/>
          </w:tblCellMar>
        </w:tblPrEx>
        <w:trPr>
          <w:trHeight w:val="510" w:hRule="atLeast"/>
        </w:trPr>
        <w:tc>
          <w:tcPr>
            <w:tcW w:w="29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default" w:ascii="sans-serif" w:hAnsi="sans-serif" w:eastAsia="sans-serif" w:cs="sans-serif"/>
                <w:sz w:val="24"/>
                <w:szCs w:val="24"/>
              </w:rPr>
              <w:t>混凝土设计强度等级</w:t>
            </w:r>
          </w:p>
        </w:tc>
        <w:tc>
          <w:tcPr>
            <w:tcW w:w="230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179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default" w:ascii="sans-serif" w:hAnsi="sans-serif" w:eastAsia="sans-serif" w:cs="sans-serif"/>
                <w:sz w:val="24"/>
                <w:szCs w:val="24"/>
              </w:rPr>
              <w:t>坍落度设计值</w:t>
            </w:r>
          </w:p>
        </w:tc>
        <w:tc>
          <w:tcPr>
            <w:tcW w:w="208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190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default" w:ascii="sans-serif" w:hAnsi="sans-serif" w:eastAsia="sans-serif" w:cs="sans-serif"/>
                <w:sz w:val="24"/>
                <w:szCs w:val="24"/>
              </w:rPr>
              <w:t>坍落度实测值</w:t>
            </w:r>
          </w:p>
        </w:tc>
        <w:tc>
          <w:tcPr>
            <w:tcW w:w="287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r>
      <w:tr>
        <w:tblPrEx>
          <w:tblLayout w:type="fixed"/>
          <w:tblCellMar>
            <w:top w:w="0" w:type="dxa"/>
            <w:left w:w="0" w:type="dxa"/>
            <w:bottom w:w="0" w:type="dxa"/>
            <w:right w:w="0" w:type="dxa"/>
          </w:tblCellMar>
        </w:tblPrEx>
        <w:trPr>
          <w:trHeight w:val="510" w:hRule="atLeast"/>
        </w:trPr>
        <w:tc>
          <w:tcPr>
            <w:tcW w:w="29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default" w:ascii="sans-serif" w:hAnsi="sans-serif" w:eastAsia="sans-serif" w:cs="sans-serif"/>
                <w:sz w:val="24"/>
                <w:szCs w:val="24"/>
              </w:rPr>
              <w:t>养护条件符合性</w:t>
            </w:r>
          </w:p>
        </w:tc>
        <w:tc>
          <w:tcPr>
            <w:tcW w:w="230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179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default" w:ascii="sans-serif" w:hAnsi="sans-serif" w:eastAsia="sans-serif" w:cs="sans-serif"/>
                <w:sz w:val="24"/>
                <w:szCs w:val="24"/>
              </w:rPr>
              <w:t>标养试件组数</w:t>
            </w:r>
          </w:p>
        </w:tc>
        <w:tc>
          <w:tcPr>
            <w:tcW w:w="208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190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default" w:ascii="sans-serif" w:hAnsi="sans-serif" w:eastAsia="sans-serif" w:cs="sans-serif"/>
                <w:sz w:val="24"/>
                <w:szCs w:val="24"/>
              </w:rPr>
              <w:t>同养试件组数</w:t>
            </w:r>
          </w:p>
        </w:tc>
        <w:tc>
          <w:tcPr>
            <w:tcW w:w="287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r>
      <w:tr>
        <w:tblPrEx>
          <w:tblLayout w:type="fixed"/>
          <w:tblCellMar>
            <w:top w:w="0" w:type="dxa"/>
            <w:left w:w="0" w:type="dxa"/>
            <w:bottom w:w="0" w:type="dxa"/>
            <w:right w:w="0" w:type="dxa"/>
          </w:tblCellMar>
        </w:tblPrEx>
        <w:trPr>
          <w:trHeight w:val="480" w:hRule="atLeast"/>
        </w:trPr>
        <w:tc>
          <w:tcPr>
            <w:tcW w:w="29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default" w:ascii="sans-serif" w:hAnsi="sans-serif" w:eastAsia="sans-serif" w:cs="sans-serif"/>
                <w:sz w:val="24"/>
                <w:szCs w:val="24"/>
              </w:rPr>
              <w:t>试件制作时间</w:t>
            </w:r>
          </w:p>
        </w:tc>
        <w:tc>
          <w:tcPr>
            <w:tcW w:w="230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179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default" w:ascii="sans-serif" w:hAnsi="sans-serif" w:eastAsia="sans-serif" w:cs="sans-serif"/>
                <w:sz w:val="24"/>
                <w:szCs w:val="24"/>
              </w:rPr>
              <w:t>试件送检时间</w:t>
            </w:r>
          </w:p>
        </w:tc>
        <w:tc>
          <w:tcPr>
            <w:tcW w:w="208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190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default" w:ascii="sans-serif" w:hAnsi="sans-serif" w:eastAsia="sans-serif" w:cs="sans-serif"/>
                <w:sz w:val="24"/>
                <w:szCs w:val="24"/>
              </w:rPr>
              <w:t>举牌验证时间</w:t>
            </w:r>
          </w:p>
        </w:tc>
        <w:tc>
          <w:tcPr>
            <w:tcW w:w="287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r>
      <w:tr>
        <w:tblPrEx>
          <w:tblLayout w:type="fixed"/>
          <w:tblCellMar>
            <w:top w:w="0" w:type="dxa"/>
            <w:left w:w="0" w:type="dxa"/>
            <w:bottom w:w="0" w:type="dxa"/>
            <w:right w:w="0" w:type="dxa"/>
          </w:tblCellMar>
        </w:tblPrEx>
        <w:trPr>
          <w:trHeight w:val="720" w:hRule="atLeast"/>
        </w:trPr>
        <w:tc>
          <w:tcPr>
            <w:tcW w:w="13947" w:type="dxa"/>
            <w:gridSpan w:val="6"/>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default" w:ascii="sans-serif" w:hAnsi="sans-serif" w:eastAsia="sans-serif" w:cs="sans-serif"/>
                <w:sz w:val="24"/>
                <w:szCs w:val="24"/>
              </w:rPr>
              <w:t>验 证 人 员 签 名</w:t>
            </w:r>
          </w:p>
        </w:tc>
      </w:tr>
      <w:tr>
        <w:tblPrEx>
          <w:tblLayout w:type="fixed"/>
          <w:tblCellMar>
            <w:top w:w="0" w:type="dxa"/>
            <w:left w:w="0" w:type="dxa"/>
            <w:bottom w:w="0" w:type="dxa"/>
            <w:right w:w="0" w:type="dxa"/>
          </w:tblCellMar>
        </w:tblPrEx>
        <w:trPr>
          <w:trHeight w:val="450" w:hRule="atLeast"/>
        </w:trPr>
        <w:tc>
          <w:tcPr>
            <w:tcW w:w="29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default" w:ascii="sans-serif" w:hAnsi="sans-serif" w:eastAsia="sans-serif" w:cs="sans-serif"/>
                <w:sz w:val="24"/>
                <w:szCs w:val="24"/>
              </w:rPr>
              <w:t>施工单位</w:t>
            </w:r>
          </w:p>
        </w:tc>
        <w:tc>
          <w:tcPr>
            <w:tcW w:w="410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208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default" w:ascii="sans-serif" w:hAnsi="sans-serif" w:eastAsia="sans-serif" w:cs="sans-serif"/>
                <w:sz w:val="24"/>
                <w:szCs w:val="24"/>
              </w:rPr>
              <w:t>监理单位</w:t>
            </w:r>
          </w:p>
        </w:tc>
        <w:tc>
          <w:tcPr>
            <w:tcW w:w="4779"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r>
      <w:tr>
        <w:tblPrEx>
          <w:tblLayout w:type="fixed"/>
          <w:tblCellMar>
            <w:top w:w="0" w:type="dxa"/>
            <w:left w:w="0" w:type="dxa"/>
            <w:bottom w:w="0" w:type="dxa"/>
            <w:right w:w="0" w:type="dxa"/>
          </w:tblCellMar>
        </w:tblPrEx>
        <w:trPr>
          <w:trHeight w:val="495" w:hRule="atLeast"/>
        </w:trPr>
        <w:tc>
          <w:tcPr>
            <w:tcW w:w="29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default" w:ascii="sans-serif" w:hAnsi="sans-serif" w:eastAsia="sans-serif" w:cs="sans-serif"/>
                <w:sz w:val="24"/>
                <w:szCs w:val="24"/>
              </w:rPr>
              <w:t>工程质量检测机构</w:t>
            </w:r>
          </w:p>
        </w:tc>
        <w:tc>
          <w:tcPr>
            <w:tcW w:w="410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c>
          <w:tcPr>
            <w:tcW w:w="208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default" w:ascii="sans-serif" w:hAnsi="sans-serif" w:eastAsia="sans-serif" w:cs="sans-serif"/>
                <w:sz w:val="24"/>
                <w:szCs w:val="24"/>
              </w:rPr>
              <w:t>混凝土生产企业</w:t>
            </w:r>
          </w:p>
        </w:tc>
        <w:tc>
          <w:tcPr>
            <w:tcW w:w="4779"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r>
      <w:tr>
        <w:tblPrEx>
          <w:tblLayout w:type="fixed"/>
          <w:tblCellMar>
            <w:top w:w="0" w:type="dxa"/>
            <w:left w:w="0" w:type="dxa"/>
            <w:bottom w:w="0" w:type="dxa"/>
            <w:right w:w="0" w:type="dxa"/>
          </w:tblCellMar>
        </w:tblPrEx>
        <w:trPr>
          <w:trHeight w:val="795" w:hRule="atLeast"/>
        </w:trPr>
        <w:tc>
          <w:tcPr>
            <w:tcW w:w="298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left"/>
            </w:pPr>
            <w:r>
              <w:rPr>
                <w:rFonts w:hint="default" w:ascii="sans-serif" w:hAnsi="sans-serif" w:eastAsia="sans-serif" w:cs="sans-serif"/>
                <w:sz w:val="24"/>
                <w:szCs w:val="24"/>
              </w:rPr>
              <w:t>验证结论</w:t>
            </w:r>
          </w:p>
        </w:tc>
        <w:tc>
          <w:tcPr>
            <w:tcW w:w="10966"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rPr>
                <w:rFonts w:hint="default" w:ascii="sans-serif" w:hAnsi="sans-serif" w:eastAsia="sans-serif" w:cs="sans-serif"/>
                <w:sz w:val="24"/>
                <w:szCs w:val="24"/>
              </w:rPr>
            </w:pPr>
          </w:p>
        </w:tc>
      </w:tr>
    </w:tbl>
    <w:p>
      <w:pPr>
        <w:pStyle w:val="2"/>
        <w:keepNext w:val="0"/>
        <w:keepLines w:val="0"/>
        <w:widowControl/>
        <w:suppressLineNumbers w:val="0"/>
        <w:ind w:left="0" w:firstLine="420"/>
        <w:jc w:val="left"/>
      </w:pPr>
      <w:r>
        <w:rPr>
          <w:bdr w:val="none" w:color="auto" w:sz="0" w:space="0"/>
        </w:rPr>
        <w:t>填表说明</w:t>
      </w:r>
    </w:p>
    <w:p>
      <w:pPr>
        <w:pStyle w:val="2"/>
        <w:keepNext w:val="0"/>
        <w:keepLines w:val="0"/>
        <w:widowControl/>
        <w:suppressLineNumbers w:val="0"/>
        <w:ind w:left="0" w:firstLine="420"/>
        <w:jc w:val="left"/>
      </w:pPr>
      <w:r>
        <w:rPr>
          <w:bdr w:val="none" w:color="auto" w:sz="0" w:space="0"/>
        </w:rPr>
        <w:t>（1）验证结论填写“符合要求”或“不符合要求”。</w:t>
      </w:r>
    </w:p>
    <w:p>
      <w:pPr>
        <w:pStyle w:val="2"/>
        <w:keepNext w:val="0"/>
        <w:keepLines w:val="0"/>
        <w:widowControl/>
        <w:suppressLineNumbers w:val="0"/>
        <w:ind w:left="0" w:firstLine="420"/>
        <w:jc w:val="left"/>
      </w:pPr>
      <w:r>
        <w:rPr>
          <w:bdr w:val="none" w:color="auto" w:sz="0" w:space="0"/>
        </w:rPr>
        <w:t>（2）验证环节中勾选“þ”验证项目。</w:t>
      </w:r>
    </w:p>
    <w:p>
      <w:pPr>
        <w:pStyle w:val="2"/>
        <w:keepNext w:val="0"/>
        <w:keepLines w:val="0"/>
        <w:widowControl/>
        <w:suppressLineNumbers w:val="0"/>
        <w:ind w:left="0" w:firstLine="420"/>
        <w:jc w:val="left"/>
      </w:pPr>
      <w:r>
        <w:rPr>
          <w:bdr w:val="none" w:color="auto" w:sz="0" w:space="0"/>
        </w:rPr>
        <w:t>（3）预拌混凝土进场举牌验证时，如实填写浇筑部位、混凝土设计强度等级、浇筑方量、设计坍落度、进场资料符合性、实测坍落度符合性等情况。其他不涉及的验证内容画“/”。</w:t>
      </w:r>
    </w:p>
    <w:p>
      <w:pPr>
        <w:pStyle w:val="2"/>
        <w:keepNext w:val="0"/>
        <w:keepLines w:val="0"/>
        <w:widowControl/>
        <w:suppressLineNumbers w:val="0"/>
        <w:ind w:left="0" w:firstLine="420"/>
        <w:jc w:val="left"/>
      </w:pPr>
      <w:r>
        <w:rPr>
          <w:bdr w:val="none" w:color="auto" w:sz="0" w:space="0"/>
        </w:rPr>
        <w:t>（4）混凝土标（同）养试件制样举牌验证时，如实填写浇筑部位、制样时间、代表方量、混凝土设计强度等级、标（同）养试件组数等情况。其他不涉及的验证内容画“/”。</w:t>
      </w:r>
    </w:p>
    <w:p>
      <w:pPr>
        <w:pStyle w:val="2"/>
        <w:keepNext w:val="0"/>
        <w:keepLines w:val="0"/>
        <w:widowControl/>
        <w:suppressLineNumbers w:val="0"/>
        <w:ind w:left="0" w:firstLine="420"/>
        <w:jc w:val="left"/>
      </w:pPr>
      <w:r>
        <w:rPr>
          <w:bdr w:val="none" w:color="auto" w:sz="0" w:space="0"/>
        </w:rPr>
        <w:t>（5）混凝土试件标（同）养举牌验证时，如实填写浇筑部位、现场是否配备标准养护室或标养箱（标养试件养护填写）、养护条件符合性等情况。其他不涉及的验证内容画“/”。</w:t>
      </w:r>
    </w:p>
    <w:p>
      <w:pPr>
        <w:pStyle w:val="2"/>
        <w:keepNext w:val="0"/>
        <w:keepLines w:val="0"/>
        <w:widowControl/>
        <w:suppressLineNumbers w:val="0"/>
        <w:ind w:left="0" w:firstLine="420"/>
        <w:jc w:val="left"/>
      </w:pPr>
      <w:r>
        <w:rPr>
          <w:bdr w:val="none" w:color="auto" w:sz="0" w:space="0"/>
        </w:rPr>
        <w:t>（6）混凝土试件送检举牌时，如实填写浇筑部位、标(同）养试件组数、接样时间等情况。其他不涉及的验证内容画“/”。</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F4F31"/>
    <w:rsid w:val="0F9F4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line="420" w:lineRule="atLeast"/>
      <w:ind w:left="0" w:right="0"/>
      <w:jc w:val="left"/>
    </w:pPr>
    <w:rPr>
      <w:kern w:val="0"/>
      <w:sz w:val="24"/>
      <w:lang w:val="en-US" w:eastAsia="zh-CN" w:bidi="ar"/>
    </w:rPr>
  </w:style>
  <w:style w:type="character" w:styleId="4">
    <w:name w:val="FollowedHyperlink"/>
    <w:basedOn w:val="3"/>
    <w:uiPriority w:val="0"/>
    <w:rPr>
      <w:color w:val="800080"/>
      <w:u w:val="single"/>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2021-10-08T04:20:00Z</dcterms:created>
  <dc:creator>梁军</dc:creator>
  <cp:lastModifiedBy>梁军</cp:lastModifiedBy>
  <dcterms:modified xsi:type="dcterms:W3CDTF">2021-10-08T04:22:01Z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