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val="0"/>
          <w:sz w:val="32"/>
          <w:szCs w:val="32"/>
          <w:lang w:val="en-US" w:eastAsia="zh-CN"/>
        </w:rPr>
      </w:pPr>
    </w:p>
    <w:p>
      <w:pPr>
        <w:rPr>
          <w:rFonts w:hint="eastAsia" w:ascii="楷体" w:hAnsi="楷体" w:eastAsia="楷体" w:cs="楷体"/>
          <w:sz w:val="30"/>
          <w:szCs w:val="30"/>
          <w:lang w:val="en-US" w:eastAsia="zh-CN"/>
        </w:rPr>
      </w:pPr>
    </w:p>
    <w:p>
      <w:pPr>
        <w:spacing w:line="600" w:lineRule="exact"/>
        <w:jc w:val="center"/>
        <w:rPr>
          <w:rFonts w:hint="eastAsia" w:ascii="方正小标宋简体" w:hAnsi="方正小标宋简体" w:eastAsia="方正小标宋简体" w:cs="方正小标宋简体"/>
          <w:b w:val="0"/>
          <w:bCs w:val="0"/>
          <w:sz w:val="44"/>
          <w:szCs w:val="36"/>
        </w:rPr>
      </w:pPr>
      <w:r>
        <w:rPr>
          <w:rFonts w:hint="eastAsia" w:ascii="方正小标宋简体" w:hAnsi="方正小标宋简体" w:eastAsia="方正小标宋简体" w:cs="方正小标宋简体"/>
          <w:b w:val="0"/>
          <w:bCs w:val="0"/>
          <w:sz w:val="44"/>
          <w:szCs w:val="36"/>
          <w:lang w:val="en-US" w:eastAsia="zh-CN"/>
        </w:rPr>
        <w:t>政务服务中心</w:t>
      </w:r>
      <w:r>
        <w:rPr>
          <w:rFonts w:hint="eastAsia" w:ascii="方正小标宋简体" w:hAnsi="方正小标宋简体" w:eastAsia="方正小标宋简体" w:cs="方正小标宋简体"/>
          <w:b w:val="0"/>
          <w:bCs w:val="0"/>
          <w:sz w:val="44"/>
          <w:szCs w:val="36"/>
        </w:rPr>
        <w:t>202</w:t>
      </w:r>
      <w:r>
        <w:rPr>
          <w:rFonts w:hint="eastAsia" w:ascii="方正小标宋简体" w:hAnsi="方正小标宋简体" w:eastAsia="方正小标宋简体" w:cs="方正小标宋简体"/>
          <w:b w:val="0"/>
          <w:bCs w:val="0"/>
          <w:sz w:val="44"/>
          <w:szCs w:val="36"/>
          <w:lang w:val="en-US" w:eastAsia="zh-CN"/>
        </w:rPr>
        <w:t>1</w:t>
      </w:r>
      <w:r>
        <w:rPr>
          <w:rFonts w:hint="eastAsia" w:ascii="方正小标宋简体" w:hAnsi="方正小标宋简体" w:eastAsia="方正小标宋简体" w:cs="方正小标宋简体"/>
          <w:b w:val="0"/>
          <w:bCs w:val="0"/>
          <w:sz w:val="44"/>
          <w:szCs w:val="36"/>
        </w:rPr>
        <w:t>年度决算</w:t>
      </w:r>
    </w:p>
    <w:p>
      <w:pPr>
        <w:spacing w:line="600" w:lineRule="exact"/>
        <w:jc w:val="center"/>
        <w:rPr>
          <w:rFonts w:hint="eastAsia" w:ascii="黑体" w:eastAsia="黑体"/>
          <w:sz w:val="44"/>
          <w:szCs w:val="36"/>
          <w:lang w:eastAsia="zh-CN"/>
        </w:rPr>
      </w:pPr>
    </w:p>
    <w:p>
      <w:pPr>
        <w:spacing w:line="600" w:lineRule="exact"/>
        <w:jc w:val="center"/>
        <w:rPr>
          <w:rFonts w:hint="eastAsia" w:ascii="宋体" w:hAnsi="宋体" w:eastAsia="宋体" w:cs="宋体"/>
          <w:b/>
          <w:bCs/>
          <w:sz w:val="40"/>
          <w:szCs w:val="36"/>
        </w:rPr>
      </w:pPr>
      <w:r>
        <w:rPr>
          <w:rFonts w:hint="eastAsia" w:ascii="宋体" w:hAnsi="宋体" w:eastAsia="宋体" w:cs="宋体"/>
          <w:b/>
          <w:bCs/>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val="0"/>
          <w:bCs/>
          <w:sz w:val="32"/>
          <w:szCs w:val="32"/>
        </w:rPr>
      </w:pPr>
      <w:r>
        <w:rPr>
          <w:rFonts w:hint="eastAsia" w:ascii="黑体" w:hAnsi="黑体" w:eastAsia="黑体"/>
          <w:b w:val="0"/>
          <w:bCs/>
          <w:sz w:val="32"/>
          <w:szCs w:val="32"/>
        </w:rPr>
        <w:t xml:space="preserve">第一部分  </w:t>
      </w:r>
      <w:r>
        <w:rPr>
          <w:rFonts w:hint="eastAsia" w:ascii="黑体" w:hAnsi="黑体" w:eastAsia="黑体"/>
          <w:b w:val="0"/>
          <w:bCs/>
          <w:sz w:val="32"/>
          <w:szCs w:val="32"/>
          <w:lang w:val="en-US" w:eastAsia="zh-CN"/>
        </w:rPr>
        <w:t>政务服务中心</w:t>
      </w:r>
      <w:r>
        <w:rPr>
          <w:rFonts w:hint="eastAsia" w:ascii="黑体" w:hAnsi="黑体" w:eastAsia="黑体"/>
          <w:b w:val="0"/>
          <w:bCs/>
          <w:sz w:val="32"/>
          <w:szCs w:val="32"/>
        </w:rPr>
        <w:t>概况</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eastAsia="仿宋_GB2312"/>
          <w:b/>
          <w:sz w:val="32"/>
          <w:szCs w:val="30"/>
        </w:rPr>
        <w:t xml:space="preserve"> </w:t>
      </w:r>
      <w:r>
        <w:rPr>
          <w:rFonts w:hint="eastAsia" w:ascii="仿宋_GB2312" w:hAnsi="仿宋_GB2312" w:eastAsia="仿宋_GB2312" w:cs="仿宋_GB2312"/>
          <w:b/>
          <w:sz w:val="32"/>
          <w:szCs w:val="30"/>
        </w:rPr>
        <w:t xml:space="preserve">   </w:t>
      </w:r>
      <w:r>
        <w:rPr>
          <w:rFonts w:hint="eastAsia" w:ascii="仿宋_GB2312" w:hAnsi="仿宋_GB2312" w:eastAsia="仿宋_GB2312" w:cs="仿宋_GB2312"/>
          <w:sz w:val="32"/>
          <w:szCs w:val="30"/>
        </w:rPr>
        <w:t>一、</w:t>
      </w:r>
      <w:r>
        <w:rPr>
          <w:rFonts w:hint="eastAsia" w:ascii="仿宋_GB2312" w:hAnsi="仿宋_GB2312" w:eastAsia="仿宋_GB2312" w:cs="仿宋_GB2312"/>
          <w:sz w:val="32"/>
          <w:szCs w:val="30"/>
          <w:lang w:val="en-US" w:eastAsia="zh-CN"/>
        </w:rPr>
        <w:t>单位</w:t>
      </w:r>
      <w:r>
        <w:rPr>
          <w:rFonts w:hint="eastAsia" w:ascii="仿宋_GB2312" w:hAnsi="仿宋_GB2312" w:eastAsia="仿宋_GB2312" w:cs="仿宋_GB2312"/>
          <w:sz w:val="32"/>
          <w:szCs w:val="30"/>
        </w:rPr>
        <w:t>主要职责</w:t>
      </w:r>
    </w:p>
    <w:p>
      <w:pPr>
        <w:widowControl/>
        <w:spacing w:line="60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w:t>
      </w:r>
      <w:r>
        <w:rPr>
          <w:rFonts w:hint="eastAsia" w:ascii="黑体" w:hAnsi="黑体" w:eastAsia="黑体"/>
          <w:sz w:val="32"/>
          <w:szCs w:val="32"/>
          <w:lang w:val="en-US" w:eastAsia="zh-CN"/>
        </w:rPr>
        <w:t>1</w:t>
      </w:r>
      <w:r>
        <w:rPr>
          <w:rFonts w:hint="eastAsia" w:ascii="黑体" w:hAnsi="黑体" w:eastAsia="黑体"/>
          <w:sz w:val="32"/>
          <w:szCs w:val="32"/>
        </w:rPr>
        <w:t>年度</w:t>
      </w:r>
      <w:r>
        <w:rPr>
          <w:rFonts w:hint="eastAsia" w:ascii="黑体" w:hAnsi="黑体" w:eastAsia="黑体"/>
          <w:sz w:val="32"/>
          <w:szCs w:val="32"/>
          <w:lang w:val="en-US" w:eastAsia="zh-CN"/>
        </w:rPr>
        <w:t>单位</w:t>
      </w:r>
      <w:r>
        <w:rPr>
          <w:rFonts w:hint="eastAsia" w:ascii="黑体" w:hAnsi="黑体" w:eastAsia="黑体"/>
          <w:sz w:val="32"/>
          <w:szCs w:val="32"/>
        </w:rPr>
        <w:t>决算表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国有资本经营预算财政拨款支出决算表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w:t>
      </w: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_GB2312" w:hAnsi="仿宋_GB2312" w:eastAsia="仿宋_GB2312" w:cs="宋体"/>
          <w:kern w:val="0"/>
          <w:sz w:val="32"/>
          <w:szCs w:val="32"/>
        </w:rPr>
        <w:t xml:space="preserve">    </w:t>
      </w:r>
      <w:r>
        <w:rPr>
          <w:rFonts w:hint="eastAsia" w:ascii="黑体" w:hAnsi="黑体" w:eastAsia="黑体"/>
          <w:sz w:val="32"/>
          <w:szCs w:val="32"/>
        </w:rPr>
        <w:t>第三部分  202</w:t>
      </w:r>
      <w:r>
        <w:rPr>
          <w:rFonts w:hint="eastAsia" w:ascii="黑体" w:hAnsi="黑体" w:eastAsia="黑体"/>
          <w:sz w:val="32"/>
          <w:szCs w:val="32"/>
          <w:lang w:val="en-US" w:eastAsia="zh-CN"/>
        </w:rPr>
        <w:t>1</w:t>
      </w:r>
      <w:r>
        <w:rPr>
          <w:rFonts w:hint="eastAsia" w:ascii="黑体" w:hAnsi="黑体" w:eastAsia="黑体"/>
          <w:sz w:val="32"/>
          <w:szCs w:val="32"/>
        </w:rPr>
        <w:t>年度</w:t>
      </w:r>
      <w:r>
        <w:rPr>
          <w:rFonts w:hint="eastAsia" w:ascii="黑体" w:hAnsi="黑体" w:eastAsia="黑体"/>
          <w:sz w:val="32"/>
          <w:szCs w:val="32"/>
          <w:lang w:val="en-US" w:eastAsia="zh-CN"/>
        </w:rPr>
        <w:t>单位</w:t>
      </w:r>
      <w:r>
        <w:rPr>
          <w:rFonts w:hint="eastAsia" w:ascii="黑体" w:hAnsi="黑体" w:eastAsia="黑体"/>
          <w:sz w:val="32"/>
          <w:szCs w:val="32"/>
        </w:rPr>
        <w:t>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_GB2312" w:hAnsi="仿宋_GB2312" w:eastAsia="仿宋_GB2312"/>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 xml:space="preserve">第一部分  </w:t>
      </w:r>
      <w:r>
        <w:rPr>
          <w:rFonts w:hint="eastAsia" w:ascii="方正小标宋简体" w:hAnsi="方正小标宋简体" w:eastAsia="方正小标宋简体" w:cs="方正小标宋简体"/>
          <w:b w:val="0"/>
          <w:bCs/>
          <w:sz w:val="44"/>
          <w:szCs w:val="44"/>
          <w:lang w:val="en-US" w:eastAsia="zh-CN"/>
        </w:rPr>
        <w:t>政务服务中心</w:t>
      </w:r>
      <w:r>
        <w:rPr>
          <w:rFonts w:hint="eastAsia" w:ascii="方正小标宋简体" w:hAnsi="方正小标宋简体" w:eastAsia="方正小标宋简体" w:cs="方正小标宋简体"/>
          <w:b w:val="0"/>
          <w:bCs/>
          <w:sz w:val="44"/>
          <w:szCs w:val="44"/>
        </w:rPr>
        <w:t>概况</w:t>
      </w:r>
    </w:p>
    <w:p>
      <w:pPr>
        <w:ind w:firstLine="630"/>
        <w:jc w:val="center"/>
        <w:rPr>
          <w:rFonts w:hint="eastAsia" w:ascii="方正小标宋简体" w:hAnsi="方正小标宋简体" w:eastAsia="方正小标宋简体" w:cs="方正小标宋简体"/>
          <w:b w:val="0"/>
          <w:bCs/>
          <w:sz w:val="44"/>
          <w:szCs w:val="44"/>
        </w:rPr>
      </w:pPr>
    </w:p>
    <w:p>
      <w:pPr>
        <w:ind w:firstLine="630"/>
        <w:jc w:val="left"/>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单位</w:t>
      </w:r>
      <w:r>
        <w:rPr>
          <w:rFonts w:hint="eastAsia" w:ascii="黑体" w:hAnsi="黑体" w:eastAsia="黑体"/>
          <w:sz w:val="32"/>
          <w:szCs w:val="32"/>
        </w:rPr>
        <w:t>主要职能</w:t>
      </w:r>
    </w:p>
    <w:p>
      <w:pPr>
        <w:ind w:firstLine="640" w:firstLineChars="200"/>
        <w:rPr>
          <w:rFonts w:ascii="Calibri" w:hAnsi="Calibri" w:eastAsia="仿宋_GB2312"/>
          <w:sz w:val="32"/>
          <w:szCs w:val="32"/>
        </w:rPr>
      </w:pPr>
      <w:r>
        <w:rPr>
          <w:rFonts w:hint="eastAsia" w:ascii="仿宋_GB2312" w:hAnsi="仿宋" w:eastAsia="仿宋_GB2312"/>
          <w:sz w:val="32"/>
          <w:szCs w:val="32"/>
          <w:lang w:val="en-US" w:eastAsia="zh-CN"/>
        </w:rPr>
        <w:t>政务</w:t>
      </w:r>
      <w:r>
        <w:rPr>
          <w:rFonts w:hint="eastAsia" w:ascii="仿宋_GB2312" w:hAnsi="仿宋" w:eastAsia="仿宋_GB2312"/>
          <w:sz w:val="32"/>
          <w:szCs w:val="32"/>
        </w:rPr>
        <w:t>服务中心是弋阳县人民政府负责统筹、协调、管理、监督行政审批和便民服务的议事协调机构，是县直职能部门行政审批项目集中办理的统一平台，</w:t>
      </w:r>
      <w:r>
        <w:rPr>
          <w:rFonts w:hint="eastAsia" w:ascii="仿宋_GB2312" w:hAnsi="仿宋_GB2312" w:eastAsia="仿宋_GB2312" w:cs="仿宋_GB2312"/>
          <w:i w:val="0"/>
          <w:caps w:val="0"/>
          <w:color w:val="auto"/>
          <w:spacing w:val="0"/>
          <w:sz w:val="32"/>
          <w:szCs w:val="32"/>
          <w:shd w:val="clear" w:color="auto" w:fill="FFFFFF"/>
          <w:lang w:eastAsia="zh-CN"/>
        </w:rPr>
        <w:t>贯彻执行党和国家</w:t>
      </w:r>
      <w:r>
        <w:rPr>
          <w:rFonts w:hint="eastAsia" w:ascii="仿宋_GB2312" w:hAnsi="仿宋_GB2312" w:eastAsia="仿宋_GB2312" w:cs="仿宋_GB2312"/>
          <w:i w:val="0"/>
          <w:caps w:val="0"/>
          <w:color w:val="auto"/>
          <w:spacing w:val="0"/>
          <w:sz w:val="32"/>
          <w:szCs w:val="32"/>
          <w:shd w:val="clear" w:color="auto" w:fill="FFFFFF"/>
          <w:lang w:val="en-US" w:eastAsia="zh-CN"/>
        </w:rPr>
        <w:t>有关政务服务、</w:t>
      </w:r>
      <w:r>
        <w:rPr>
          <w:rFonts w:hint="eastAsia" w:ascii="仿宋_GB2312" w:hAnsi="仿宋_GB2312" w:eastAsia="仿宋_GB2312" w:cs="仿宋_GB2312"/>
          <w:i w:val="0"/>
          <w:caps w:val="0"/>
          <w:color w:val="auto"/>
          <w:spacing w:val="0"/>
          <w:sz w:val="32"/>
          <w:szCs w:val="32"/>
          <w:shd w:val="clear" w:color="auto" w:fill="FFFFFF"/>
          <w:lang w:eastAsia="zh-CN"/>
        </w:rPr>
        <w:t>审批制度改革、政府职能转变等方针政策和法律法规，负责起草有关法规性文件、规章、制度草案并组织实施。</w:t>
      </w:r>
      <w:r>
        <w:rPr>
          <w:rFonts w:hint="eastAsia" w:ascii="仿宋_GB2312" w:hAnsi="仿宋" w:eastAsia="仿宋_GB2312"/>
          <w:sz w:val="32"/>
          <w:szCs w:val="32"/>
        </w:rPr>
        <w:t>是我县优化经济发展环境工作的主要责任单位</w:t>
      </w:r>
      <w:r>
        <w:rPr>
          <w:rFonts w:hint="eastAsia" w:ascii="仿宋_GB2312" w:eastAsia="仿宋_GB2312"/>
          <w:sz w:val="32"/>
          <w:szCs w:val="32"/>
        </w:rPr>
        <w:t>。</w:t>
      </w:r>
    </w:p>
    <w:p>
      <w:pPr>
        <w:ind w:firstLine="630"/>
        <w:jc w:val="left"/>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单位</w:t>
      </w:r>
      <w:r>
        <w:rPr>
          <w:rFonts w:hint="eastAsia" w:ascii="黑体" w:hAnsi="黑体" w:eastAsia="黑体"/>
          <w:sz w:val="32"/>
          <w:szCs w:val="32"/>
        </w:rPr>
        <w:t>基本情况</w:t>
      </w:r>
    </w:p>
    <w:p>
      <w:pPr>
        <w:ind w:firstLine="630"/>
        <w:jc w:val="left"/>
        <w:rPr>
          <w:rFonts w:hint="eastAsia" w:ascii="仿宋_GB2312" w:eastAsia="仿宋_GB2312"/>
          <w:sz w:val="32"/>
          <w:szCs w:val="32"/>
          <w:lang w:eastAsia="zh-CN"/>
        </w:rPr>
      </w:pPr>
      <w:r>
        <w:rPr>
          <w:rFonts w:hint="eastAsia" w:ascii="仿宋_GB2312" w:hAnsi="仿宋_GB2312" w:eastAsia="仿宋_GB2312"/>
          <w:color w:val="auto"/>
          <w:sz w:val="32"/>
          <w:szCs w:val="32"/>
          <w:lang w:val="en-US" w:eastAsia="zh-CN"/>
        </w:rPr>
        <w:t>本单位设立四个内设机构，分别是1、</w:t>
      </w:r>
      <w:r>
        <w:rPr>
          <w:rFonts w:hint="eastAsia" w:ascii="仿宋_GB2312" w:eastAsia="仿宋_GB2312"/>
          <w:sz w:val="32"/>
          <w:szCs w:val="32"/>
        </w:rPr>
        <w:t>办公室</w:t>
      </w:r>
      <w:r>
        <w:rPr>
          <w:rFonts w:hint="eastAsia" w:ascii="仿宋_GB2312" w:eastAsia="仿宋_GB2312"/>
          <w:sz w:val="32"/>
          <w:szCs w:val="32"/>
          <w:lang w:val="en-US" w:eastAsia="zh-CN"/>
        </w:rPr>
        <w:t>主要</w:t>
      </w:r>
      <w:r>
        <w:rPr>
          <w:rFonts w:hint="eastAsia" w:ascii="仿宋_GB2312" w:hAnsi="仿宋_GB2312" w:eastAsia="仿宋_GB2312" w:cs="仿宋_GB2312"/>
          <w:i w:val="0"/>
          <w:caps w:val="0"/>
          <w:color w:val="auto"/>
          <w:spacing w:val="0"/>
          <w:sz w:val="32"/>
          <w:szCs w:val="32"/>
          <w:shd w:val="clear" w:color="auto" w:fill="FFFFFF"/>
          <w:lang w:val="en-US" w:eastAsia="zh-CN"/>
        </w:rPr>
        <w:t>负责组织人事、机构编制、绩效管理与考核等工作；承担规范性文件的合法性审查工作，承办行政复议、行政诉讼工作。承办领导交办的其他工作。2、</w:t>
      </w:r>
      <w:r>
        <w:rPr>
          <w:rFonts w:hint="eastAsia" w:ascii="仿宋_GB2312" w:eastAsia="仿宋_GB2312"/>
          <w:sz w:val="32"/>
          <w:szCs w:val="32"/>
        </w:rPr>
        <w:t>督查管理股</w:t>
      </w:r>
      <w:r>
        <w:rPr>
          <w:rFonts w:hint="eastAsia" w:ascii="仿宋_GB2312" w:eastAsia="仿宋_GB2312"/>
          <w:sz w:val="32"/>
          <w:szCs w:val="32"/>
          <w:lang w:val="en-US" w:eastAsia="zh-CN"/>
        </w:rPr>
        <w:t>3、政务服务</w:t>
      </w:r>
      <w:r>
        <w:rPr>
          <w:rFonts w:hint="eastAsia" w:ascii="仿宋_GB2312" w:eastAsia="仿宋_GB2312"/>
          <w:sz w:val="32"/>
          <w:szCs w:val="32"/>
        </w:rPr>
        <w:t>股</w:t>
      </w:r>
      <w:r>
        <w:rPr>
          <w:rFonts w:hint="eastAsia" w:ascii="仿宋_GB2312" w:eastAsia="仿宋_GB2312"/>
          <w:sz w:val="32"/>
          <w:szCs w:val="32"/>
          <w:lang w:val="en-US" w:eastAsia="zh-CN"/>
        </w:rPr>
        <w:t>主要</w:t>
      </w:r>
      <w:r>
        <w:rPr>
          <w:rFonts w:hint="default" w:ascii="仿宋_GB2312" w:hAnsi="仿宋_GB2312" w:eastAsia="仿宋_GB2312" w:cs="仿宋_GB2312"/>
          <w:i w:val="0"/>
          <w:caps w:val="0"/>
          <w:color w:val="auto"/>
          <w:spacing w:val="0"/>
          <w:sz w:val="32"/>
          <w:szCs w:val="32"/>
          <w:shd w:val="clear" w:color="auto" w:fill="FFFFFF"/>
          <w:lang w:val="en-US" w:eastAsia="zh-CN"/>
        </w:rPr>
        <w:t>负责县政务服务大厅运行管理，指导推进全县政务服务体系建设和标准化建设工作</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eastAsia="仿宋_GB2312"/>
          <w:sz w:val="32"/>
          <w:szCs w:val="32"/>
        </w:rPr>
        <w:t>公共资源交易中心股</w:t>
      </w:r>
      <w:r>
        <w:rPr>
          <w:rFonts w:hint="eastAsia" w:ascii="仿宋_GB2312" w:eastAsia="仿宋_GB2312"/>
          <w:sz w:val="32"/>
          <w:szCs w:val="32"/>
          <w:lang w:eastAsia="zh-CN"/>
        </w:rPr>
        <w:t>。</w:t>
      </w:r>
    </w:p>
    <w:p>
      <w:pPr>
        <w:ind w:firstLine="630"/>
        <w:jc w:val="left"/>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年年末实有人数</w:t>
      </w:r>
      <w:r>
        <w:rPr>
          <w:rFonts w:hint="eastAsia" w:ascii="仿宋_GB2312" w:hAnsi="仿宋_GB2312" w:eastAsia="仿宋_GB2312"/>
          <w:color w:val="auto"/>
          <w:sz w:val="32"/>
          <w:szCs w:val="32"/>
          <w:lang w:val="en-US" w:eastAsia="zh-CN"/>
        </w:rPr>
        <w:t>26</w:t>
      </w:r>
      <w:r>
        <w:rPr>
          <w:rFonts w:hint="eastAsia" w:ascii="仿宋_GB2312" w:hAnsi="仿宋_GB2312" w:eastAsia="仿宋_GB2312"/>
          <w:color w:val="auto"/>
          <w:sz w:val="32"/>
          <w:szCs w:val="32"/>
        </w:rPr>
        <w:t>人，其中在职人员</w:t>
      </w:r>
      <w:r>
        <w:rPr>
          <w:rFonts w:hint="eastAsia" w:ascii="仿宋_GB2312" w:hAnsi="仿宋_GB2312" w:eastAsia="仿宋_GB2312"/>
          <w:color w:val="auto"/>
          <w:sz w:val="32"/>
          <w:szCs w:val="32"/>
          <w:lang w:val="en-US" w:eastAsia="zh-CN"/>
        </w:rPr>
        <w:t>26</w:t>
      </w:r>
      <w:r>
        <w:rPr>
          <w:rFonts w:hint="eastAsia" w:ascii="仿宋_GB2312" w:hAnsi="仿宋_GB2312" w:eastAsia="仿宋_GB2312"/>
          <w:color w:val="auto"/>
          <w:sz w:val="32"/>
          <w:szCs w:val="32"/>
        </w:rPr>
        <w:t>人，离休人员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人，退休人员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；年末其他人员</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人；年末学生人数</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pStyle w:val="2"/>
        <w:rPr>
          <w:rFonts w:hint="eastAsia"/>
        </w:rPr>
      </w:pPr>
    </w:p>
    <w:p>
      <w:pPr>
        <w:ind w:firstLine="630"/>
        <w:jc w:val="left"/>
        <w:rPr>
          <w:rFonts w:hint="eastAsia" w:ascii="仿宋" w:hAnsi="仿宋" w:eastAsia="仿宋"/>
          <w:sz w:val="30"/>
          <w:szCs w:val="30"/>
        </w:rPr>
      </w:pPr>
    </w:p>
    <w:p>
      <w:pPr>
        <w:ind w:firstLine="630"/>
        <w:jc w:val="left"/>
        <w:rPr>
          <w:rFonts w:hint="eastAsia" w:ascii="仿宋_GB2312" w:hAnsi="仿宋_GB2312" w:eastAsia="仿宋_GB2312"/>
          <w:sz w:val="32"/>
          <w:szCs w:val="32"/>
        </w:rPr>
      </w:pPr>
    </w:p>
    <w:p>
      <w:pPr>
        <w:widowControl/>
        <w:spacing w:line="600" w:lineRule="exact"/>
        <w:ind w:firstLine="640"/>
        <w:jc w:val="center"/>
        <w:rPr>
          <w:rFonts w:hint="eastAsia" w:ascii="宋体" w:hAnsi="宋体"/>
          <w:b/>
          <w:sz w:val="32"/>
          <w:szCs w:val="32"/>
        </w:rPr>
      </w:pP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580" w:lineRule="exact"/>
        <w:jc w:val="center"/>
        <w:rPr>
          <w:rFonts w:hint="eastAsia"/>
          <w:szCs w:val="30"/>
        </w:rPr>
      </w:pPr>
      <w:r>
        <w:rPr>
          <w:rFonts w:hint="eastAsia" w:ascii="方正小标宋简体" w:hAnsi="方正小标宋简体" w:eastAsia="方正小标宋简体" w:cs="方正小标宋简体"/>
          <w:b w:val="0"/>
          <w:bCs/>
          <w:sz w:val="44"/>
          <w:szCs w:val="44"/>
        </w:rPr>
        <w:t>第二部分  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val="en-US" w:eastAsia="zh-CN"/>
        </w:rPr>
        <w:t>部门</w:t>
      </w:r>
      <w:r>
        <w:rPr>
          <w:rFonts w:hint="eastAsia" w:ascii="方正小标宋简体" w:hAnsi="方正小标宋简体" w:eastAsia="方正小标宋简体" w:cs="方正小标宋简体"/>
          <w:b w:val="0"/>
          <w:bCs/>
          <w:sz w:val="44"/>
          <w:szCs w:val="44"/>
        </w:rPr>
        <w:t>决</w:t>
      </w:r>
      <w:bookmarkStart w:id="0" w:name="_GoBack"/>
      <w:bookmarkEnd w:id="0"/>
      <w:r>
        <w:rPr>
          <w:rFonts w:hint="eastAsia" w:ascii="方正小标宋简体" w:hAnsi="方正小标宋简体" w:eastAsia="方正小标宋简体" w:cs="方正小标宋简体"/>
          <w:b w:val="0"/>
          <w:bCs/>
          <w:sz w:val="44"/>
          <w:szCs w:val="44"/>
        </w:rPr>
        <w:t>算表</w:t>
      </w:r>
    </w:p>
    <w:tbl>
      <w:tblPr>
        <w:tblStyle w:val="6"/>
        <w:tblW w:w="109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36"/>
        <w:gridCol w:w="656"/>
        <w:gridCol w:w="1066"/>
        <w:gridCol w:w="3516"/>
        <w:gridCol w:w="656"/>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995"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73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373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5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545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553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65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65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3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99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10995"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autoSpaceDE w:val="0"/>
        <w:autoSpaceDN w:val="0"/>
        <w:adjustRightInd w:val="0"/>
        <w:spacing w:line="360" w:lineRule="auto"/>
        <w:jc w:val="left"/>
        <w:rPr>
          <w:rFonts w:hint="eastAsia"/>
          <w:szCs w:val="30"/>
        </w:rPr>
      </w:pPr>
    </w:p>
    <w:tbl>
      <w:tblPr>
        <w:tblStyle w:val="6"/>
        <w:tblW w:w="110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436"/>
        <w:gridCol w:w="436"/>
        <w:gridCol w:w="3956"/>
        <w:gridCol w:w="876"/>
        <w:gridCol w:w="876"/>
        <w:gridCol w:w="1066"/>
        <w:gridCol w:w="656"/>
        <w:gridCol w:w="656"/>
        <w:gridCol w:w="656"/>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1038"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5444"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2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44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8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8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6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1038"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tbl>
      <w:tblPr>
        <w:tblStyle w:val="6"/>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3956"/>
        <w:gridCol w:w="876"/>
        <w:gridCol w:w="1066"/>
        <w:gridCol w:w="656"/>
        <w:gridCol w:w="656"/>
        <w:gridCol w:w="656"/>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8618"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7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7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8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4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4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4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8618"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6"/>
        <w:tblW w:w="11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00"/>
        <w:gridCol w:w="455"/>
        <w:gridCol w:w="876"/>
        <w:gridCol w:w="3516"/>
        <w:gridCol w:w="455"/>
        <w:gridCol w:w="876"/>
        <w:gridCol w:w="890"/>
        <w:gridCol w:w="686"/>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1438"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0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6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4331"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351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6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433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107"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4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7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6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6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3000"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45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45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84"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84"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300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6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438"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tbl>
      <w:tblPr>
        <w:tblStyle w:val="6"/>
        <w:tblW w:w="74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3956"/>
        <w:gridCol w:w="876"/>
        <w:gridCol w:w="87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41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       2021年度</w:t>
            </w: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3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741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6"/>
        <w:tblW w:w="108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1"/>
        <w:gridCol w:w="1995"/>
        <w:gridCol w:w="876"/>
        <w:gridCol w:w="1159"/>
        <w:gridCol w:w="1646"/>
        <w:gridCol w:w="766"/>
        <w:gridCol w:w="876"/>
        <w:gridCol w:w="1676"/>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24"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102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9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8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016"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8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89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6932"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21"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8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6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91.73</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102.12</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22.47</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54.37</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9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9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646"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9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646"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995"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646"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9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646"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2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9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646"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76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6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301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149.72</w:t>
            </w:r>
          </w:p>
        </w:tc>
        <w:tc>
          <w:tcPr>
            <w:tcW w:w="6123"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10824"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bl>
    <w:p>
      <w:pPr>
        <w:pStyle w:val="2"/>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6"/>
        <w:tblW w:w="6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36"/>
        <w:gridCol w:w="1066"/>
        <w:gridCol w:w="131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942"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6942" w:type="dxa"/>
            <w:gridSpan w:val="4"/>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942" w:type="dxa"/>
            <w:gridSpan w:val="4"/>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6"/>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4"/>
        <w:gridCol w:w="904"/>
        <w:gridCol w:w="904"/>
        <w:gridCol w:w="2272"/>
        <w:gridCol w:w="691"/>
        <w:gridCol w:w="1573"/>
        <w:gridCol w:w="676"/>
        <w:gridCol w:w="719"/>
        <w:gridCol w:w="719"/>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64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4984"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6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55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88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bl>
    <w:p>
      <w:pPr>
        <w:autoSpaceDE w:val="0"/>
        <w:autoSpaceDN w:val="0"/>
        <w:adjustRightInd w:val="0"/>
        <w:spacing w:line="360" w:lineRule="auto"/>
        <w:jc w:val="left"/>
      </w:pPr>
    </w:p>
    <w:p>
      <w:pPr>
        <w:autoSpaceDE w:val="0"/>
        <w:autoSpaceDN w:val="0"/>
        <w:adjustRightInd w:val="0"/>
        <w:spacing w:line="360" w:lineRule="auto"/>
        <w:jc w:val="left"/>
      </w:pPr>
    </w:p>
    <w:p>
      <w:pPr>
        <w:pStyle w:val="2"/>
      </w:pPr>
    </w:p>
    <w:tbl>
      <w:tblPr>
        <w:tblStyle w:val="6"/>
        <w:tblW w:w="75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1"/>
        <w:gridCol w:w="591"/>
        <w:gridCol w:w="591"/>
        <w:gridCol w:w="1486"/>
        <w:gridCol w:w="1522"/>
        <w:gridCol w:w="110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514"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1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3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3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3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7514"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说明：当此表数据为空时，即本部门无国有资本经营预算财政拨款支出。</w:t>
            </w:r>
          </w:p>
        </w:tc>
      </w:tr>
    </w:tbl>
    <w:p>
      <w:pPr>
        <w:pStyle w:val="2"/>
      </w:pPr>
    </w:p>
    <w:tbl>
      <w:tblPr>
        <w:tblStyle w:val="6"/>
        <w:tblW w:w="7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56"/>
        <w:gridCol w:w="1066"/>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754"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编制单位：弋阳县政务服务中心</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pStyle w:val="2"/>
      </w:pPr>
    </w:p>
    <w:p>
      <w:pPr>
        <w:pStyle w:val="2"/>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方正小标宋简体" w:hAnsi="方正小标宋简体" w:eastAsia="方正小标宋简体" w:cs="方正小标宋简体"/>
          <w:b w:val="0"/>
          <w:bCs/>
          <w:sz w:val="44"/>
          <w:szCs w:val="44"/>
        </w:rPr>
        <w:t>第三部分  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val="en-US" w:eastAsia="zh-CN"/>
        </w:rPr>
        <w:t>政务服务中心</w:t>
      </w:r>
      <w:r>
        <w:rPr>
          <w:rFonts w:hint="eastAsia" w:ascii="方正小标宋简体" w:hAnsi="方正小标宋简体" w:eastAsia="方正小标宋简体" w:cs="方正小标宋简体"/>
          <w:b w:val="0"/>
          <w:bCs/>
          <w:sz w:val="44"/>
          <w:szCs w:val="44"/>
        </w:rPr>
        <w:t>决算情况说明</w:t>
      </w:r>
    </w:p>
    <w:p>
      <w:pPr>
        <w:ind w:firstLine="630"/>
        <w:jc w:val="left"/>
        <w:rPr>
          <w:rFonts w:hint="eastAsia" w:ascii="仿宋_GB2312" w:hAnsi="仿宋_GB2312" w:eastAsia="仿宋_GB2312"/>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default" w:ascii="仿宋_GB2312" w:hAnsi="仿宋_GB2312" w:eastAsia="仿宋_GB2312"/>
          <w:sz w:val="30"/>
          <w:szCs w:val="30"/>
          <w:lang w:val="en-US"/>
        </w:rPr>
      </w:pPr>
      <w:r>
        <w:rPr>
          <w:rFonts w:hint="eastAsia" w:ascii="仿宋_GB2312" w:hAnsi="仿宋_GB2312" w:eastAsia="仿宋_GB2312"/>
          <w:sz w:val="30"/>
          <w:szCs w:val="30"/>
        </w:rPr>
        <w:t>本</w:t>
      </w:r>
      <w:r>
        <w:rPr>
          <w:rFonts w:hint="eastAsia" w:ascii="仿宋_GB2312" w:hAnsi="仿宋_GB2312" w:eastAsia="仿宋_GB2312"/>
          <w:sz w:val="30"/>
          <w:szCs w:val="30"/>
          <w:lang w:val="en-US" w:eastAsia="zh-CN"/>
        </w:rPr>
        <w:t>单位</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年度收入总计</w:t>
      </w:r>
      <w:r>
        <w:rPr>
          <w:rFonts w:hint="eastAsia" w:ascii="仿宋_GB2312" w:hAnsi="仿宋_GB2312" w:eastAsia="仿宋_GB2312"/>
          <w:sz w:val="30"/>
          <w:szCs w:val="30"/>
          <w:lang w:val="en-US" w:eastAsia="zh-CN"/>
        </w:rPr>
        <w:t>241.44</w:t>
      </w:r>
      <w:r>
        <w:rPr>
          <w:rFonts w:hint="eastAsia" w:ascii="仿宋_GB2312" w:hAnsi="仿宋_GB2312" w:eastAsia="仿宋_GB2312"/>
          <w:sz w:val="30"/>
          <w:szCs w:val="30"/>
        </w:rPr>
        <w:t>万元，其中年初结转和结余</w:t>
      </w:r>
      <w:r>
        <w:rPr>
          <w:rFonts w:hint="eastAsia" w:ascii="仿宋_GB2312" w:hAnsi="仿宋_GB2312" w:eastAsia="仿宋_GB2312"/>
          <w:sz w:val="30"/>
          <w:szCs w:val="30"/>
          <w:lang w:val="en-US" w:eastAsia="zh-CN"/>
        </w:rPr>
        <w:t xml:space="preserve">0 </w:t>
      </w:r>
      <w:r>
        <w:rPr>
          <w:rFonts w:hint="eastAsia" w:ascii="仿宋_GB2312" w:hAnsi="仿宋_GB2312" w:eastAsia="仿宋_GB2312"/>
          <w:sz w:val="30"/>
          <w:szCs w:val="30"/>
        </w:rPr>
        <w:t>万元，较20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w:t>
      </w:r>
      <w:r>
        <w:rPr>
          <w:rFonts w:hint="eastAsia" w:ascii="仿宋_GB2312" w:hAnsi="仿宋_GB2312" w:eastAsia="仿宋_GB2312"/>
          <w:sz w:val="30"/>
          <w:szCs w:val="30"/>
          <w:lang w:val="en-US" w:eastAsia="zh-CN"/>
        </w:rPr>
        <w:t>43.69</w:t>
      </w:r>
      <w:r>
        <w:rPr>
          <w:rFonts w:hint="eastAsia" w:ascii="仿宋_GB2312" w:hAnsi="仿宋_GB2312" w:eastAsia="仿宋_GB2312"/>
          <w:sz w:val="30"/>
          <w:szCs w:val="30"/>
        </w:rPr>
        <w:t>万元，增长</w:t>
      </w:r>
      <w:r>
        <w:rPr>
          <w:rFonts w:hint="eastAsia" w:ascii="仿宋_GB2312" w:hAnsi="仿宋_GB2312" w:eastAsia="仿宋_GB2312"/>
          <w:sz w:val="30"/>
          <w:szCs w:val="30"/>
          <w:lang w:val="en-US" w:eastAsia="zh-CN"/>
        </w:rPr>
        <w:t>22.09</w:t>
      </w:r>
      <w:r>
        <w:rPr>
          <w:rFonts w:hint="eastAsia" w:ascii="仿宋_GB2312" w:hAnsi="仿宋_GB2312" w:eastAsia="仿宋_GB2312"/>
          <w:sz w:val="30"/>
          <w:szCs w:val="30"/>
        </w:rPr>
        <w:t>%；本年收入合计</w:t>
      </w:r>
      <w:r>
        <w:rPr>
          <w:rFonts w:hint="eastAsia" w:ascii="仿宋_GB2312" w:hAnsi="仿宋_GB2312" w:eastAsia="仿宋_GB2312"/>
          <w:sz w:val="30"/>
          <w:szCs w:val="30"/>
          <w:lang w:val="en-US" w:eastAsia="zh-CN"/>
        </w:rPr>
        <w:t>241.44</w:t>
      </w:r>
      <w:r>
        <w:rPr>
          <w:rFonts w:hint="eastAsia" w:ascii="仿宋_GB2312" w:hAnsi="仿宋_GB2312" w:eastAsia="仿宋_GB2312"/>
          <w:sz w:val="30"/>
          <w:szCs w:val="30"/>
        </w:rPr>
        <w:t>万元，较20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w:t>
      </w:r>
      <w:r>
        <w:rPr>
          <w:rFonts w:hint="eastAsia" w:ascii="仿宋_GB2312" w:hAnsi="仿宋_GB2312" w:eastAsia="仿宋_GB2312"/>
          <w:sz w:val="30"/>
          <w:szCs w:val="30"/>
          <w:lang w:val="en-US" w:eastAsia="zh-CN"/>
        </w:rPr>
        <w:t>43.69</w:t>
      </w:r>
      <w:r>
        <w:rPr>
          <w:rFonts w:hint="eastAsia" w:ascii="仿宋_GB2312" w:hAnsi="仿宋_GB2312" w:eastAsia="仿宋_GB2312"/>
          <w:sz w:val="30"/>
          <w:szCs w:val="30"/>
        </w:rPr>
        <w:t>万元，增长</w:t>
      </w:r>
      <w:r>
        <w:rPr>
          <w:rFonts w:hint="eastAsia" w:ascii="仿宋_GB2312" w:hAnsi="仿宋_GB2312" w:eastAsia="仿宋_GB2312"/>
          <w:sz w:val="30"/>
          <w:szCs w:val="30"/>
          <w:lang w:val="en-US" w:eastAsia="zh-CN"/>
        </w:rPr>
        <w:t>22.09</w:t>
      </w:r>
      <w:r>
        <w:rPr>
          <w:rFonts w:hint="eastAsia" w:ascii="仿宋_GB2312" w:hAnsi="仿宋_GB2312" w:eastAsia="仿宋_GB2312"/>
          <w:sz w:val="30"/>
          <w:szCs w:val="30"/>
        </w:rPr>
        <w:t>%，主要原因是：</w:t>
      </w:r>
      <w:r>
        <w:rPr>
          <w:rFonts w:hint="eastAsia" w:ascii="仿宋_GB2312" w:hAnsi="仿宋_GB2312" w:eastAsia="仿宋_GB2312"/>
          <w:sz w:val="30"/>
          <w:szCs w:val="30"/>
          <w:lang w:val="en-US" w:eastAsia="zh-CN"/>
        </w:rPr>
        <w:t>增加了政务服务中心大厅电费收入。</w:t>
      </w:r>
    </w:p>
    <w:p>
      <w:pPr>
        <w:ind w:firstLine="630"/>
        <w:jc w:val="left"/>
        <w:rPr>
          <w:rFonts w:hint="eastAsia" w:ascii="仿宋_GB2312" w:hAnsi="仿宋_GB2312" w:eastAsia="仿宋_GB2312"/>
          <w:sz w:val="30"/>
          <w:szCs w:val="30"/>
        </w:rPr>
      </w:pPr>
      <w:r>
        <w:rPr>
          <w:rFonts w:hint="eastAsia" w:ascii="仿宋_GB2312" w:hAnsi="仿宋_GB2312" w:eastAsia="仿宋_GB2312"/>
          <w:sz w:val="30"/>
          <w:szCs w:val="30"/>
        </w:rPr>
        <w:t>本年收入的具体构成为：财政拨款收入</w:t>
      </w:r>
      <w:r>
        <w:rPr>
          <w:rFonts w:hint="eastAsia" w:ascii="仿宋_GB2312" w:hAnsi="仿宋_GB2312" w:eastAsia="仿宋_GB2312"/>
          <w:sz w:val="30"/>
          <w:szCs w:val="30"/>
          <w:lang w:val="en-US" w:eastAsia="zh-CN"/>
        </w:rPr>
        <w:t>241.44</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%；事业收入</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%；经营收入</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%；其他收入</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_GB2312" w:hAnsi="仿宋_GB2312" w:eastAsia="仿宋_GB2312"/>
          <w:sz w:val="30"/>
          <w:szCs w:val="30"/>
        </w:rPr>
      </w:pPr>
      <w:r>
        <w:rPr>
          <w:rFonts w:hint="eastAsia" w:ascii="仿宋_GB2312" w:hAnsi="仿宋_GB2312" w:eastAsia="仿宋_GB2312"/>
          <w:sz w:val="30"/>
          <w:szCs w:val="30"/>
        </w:rPr>
        <w:t>本</w:t>
      </w:r>
      <w:r>
        <w:rPr>
          <w:rFonts w:hint="eastAsia" w:ascii="仿宋_GB2312" w:hAnsi="仿宋_GB2312" w:eastAsia="仿宋_GB2312"/>
          <w:sz w:val="30"/>
          <w:szCs w:val="30"/>
          <w:lang w:val="en-US" w:eastAsia="zh-CN"/>
        </w:rPr>
        <w:t>单位</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年度支出总计</w:t>
      </w:r>
      <w:r>
        <w:rPr>
          <w:rFonts w:hint="eastAsia" w:ascii="仿宋_GB2312" w:hAnsi="仿宋_GB2312" w:eastAsia="仿宋_GB2312"/>
          <w:sz w:val="30"/>
          <w:szCs w:val="30"/>
          <w:lang w:val="en-US" w:eastAsia="zh-CN"/>
        </w:rPr>
        <w:t>241.44</w:t>
      </w:r>
      <w:r>
        <w:rPr>
          <w:rFonts w:hint="eastAsia" w:ascii="仿宋_GB2312" w:hAnsi="仿宋_GB2312" w:eastAsia="仿宋_GB2312"/>
          <w:sz w:val="30"/>
          <w:szCs w:val="30"/>
        </w:rPr>
        <w:t xml:space="preserve">万元，其中本年支出合计   </w:t>
      </w:r>
      <w:r>
        <w:rPr>
          <w:rFonts w:hint="eastAsia" w:ascii="仿宋_GB2312" w:hAnsi="仿宋_GB2312" w:eastAsia="仿宋_GB2312"/>
          <w:sz w:val="30"/>
          <w:szCs w:val="30"/>
          <w:lang w:val="en-US" w:eastAsia="zh-CN"/>
        </w:rPr>
        <w:t>241.44</w:t>
      </w:r>
      <w:r>
        <w:rPr>
          <w:rFonts w:hint="eastAsia" w:ascii="仿宋_GB2312" w:hAnsi="仿宋_GB2312" w:eastAsia="仿宋_GB2312"/>
          <w:sz w:val="30"/>
          <w:szCs w:val="30"/>
        </w:rPr>
        <w:t>万元，较20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w:t>
      </w:r>
      <w:r>
        <w:rPr>
          <w:rFonts w:hint="eastAsia" w:ascii="仿宋_GB2312" w:hAnsi="仿宋_GB2312" w:eastAsia="仿宋_GB2312"/>
          <w:sz w:val="30"/>
          <w:szCs w:val="30"/>
          <w:lang w:val="en-US" w:eastAsia="zh-CN"/>
        </w:rPr>
        <w:t>43.69</w:t>
      </w:r>
      <w:r>
        <w:rPr>
          <w:rFonts w:hint="eastAsia" w:ascii="仿宋_GB2312" w:hAnsi="仿宋_GB2312" w:eastAsia="仿宋_GB2312"/>
          <w:sz w:val="30"/>
          <w:szCs w:val="30"/>
        </w:rPr>
        <w:t>万元，增长</w:t>
      </w:r>
      <w:r>
        <w:rPr>
          <w:rFonts w:hint="eastAsia" w:ascii="仿宋_GB2312" w:hAnsi="仿宋_GB2312" w:eastAsia="仿宋_GB2312"/>
          <w:sz w:val="30"/>
          <w:szCs w:val="30"/>
          <w:lang w:val="en-US" w:eastAsia="zh-CN"/>
        </w:rPr>
        <w:t>22.09</w:t>
      </w:r>
      <w:r>
        <w:rPr>
          <w:rFonts w:hint="eastAsia" w:ascii="仿宋_GB2312" w:hAnsi="仿宋_GB2312" w:eastAsia="仿宋_GB2312"/>
          <w:sz w:val="30"/>
          <w:szCs w:val="30"/>
        </w:rPr>
        <w:t>%，主要原因是</w:t>
      </w:r>
      <w:r>
        <w:rPr>
          <w:rFonts w:hint="eastAsia" w:ascii="仿宋_GB2312" w:hAnsi="仿宋_GB2312" w:eastAsia="仿宋_GB2312"/>
          <w:sz w:val="30"/>
          <w:szCs w:val="30"/>
          <w:lang w:val="en-US" w:eastAsia="zh-CN"/>
        </w:rPr>
        <w:t>增加了政务服务中心大厅电费收入</w:t>
      </w:r>
      <w:r>
        <w:rPr>
          <w:rFonts w:hint="eastAsia" w:ascii="仿宋_GB2312" w:hAnsi="仿宋_GB2312" w:eastAsia="仿宋_GB2312"/>
          <w:sz w:val="30"/>
          <w:szCs w:val="30"/>
        </w:rPr>
        <w:t>；年末结转和结余</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万元，增长</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 xml:space="preserve"> %，主要原因是：</w:t>
      </w:r>
      <w:r>
        <w:rPr>
          <w:rFonts w:hint="eastAsia" w:ascii="仿宋_GB2312" w:hAnsi="仿宋_GB2312" w:eastAsia="仿宋_GB2312"/>
          <w:sz w:val="30"/>
          <w:szCs w:val="30"/>
          <w:lang w:val="en-US" w:eastAsia="zh-CN"/>
        </w:rPr>
        <w:t>无增长</w:t>
      </w:r>
      <w:r>
        <w:rPr>
          <w:rFonts w:hint="eastAsia" w:ascii="仿宋_GB2312" w:hAnsi="仿宋_GB2312" w:eastAsia="仿宋_GB2312"/>
          <w:sz w:val="30"/>
          <w:szCs w:val="30"/>
        </w:rPr>
        <w:t>。</w:t>
      </w:r>
    </w:p>
    <w:p>
      <w:pPr>
        <w:ind w:firstLine="630"/>
        <w:jc w:val="left"/>
        <w:rPr>
          <w:rFonts w:hint="eastAsia" w:ascii="仿宋_GB2312" w:hAnsi="仿宋_GB2312" w:eastAsia="仿宋_GB2312"/>
          <w:sz w:val="30"/>
          <w:szCs w:val="30"/>
        </w:rPr>
      </w:pPr>
      <w:r>
        <w:rPr>
          <w:rFonts w:hint="eastAsia" w:ascii="仿宋_GB2312" w:hAnsi="仿宋_GB2312" w:eastAsia="仿宋_GB2312"/>
          <w:sz w:val="30"/>
          <w:szCs w:val="30"/>
        </w:rPr>
        <w:t>本年支出的具体构成为：基本支出</w:t>
      </w:r>
      <w:r>
        <w:rPr>
          <w:rFonts w:hint="eastAsia" w:ascii="仿宋_GB2312" w:hAnsi="仿宋_GB2312" w:eastAsia="仿宋_GB2312"/>
          <w:sz w:val="30"/>
          <w:szCs w:val="30"/>
          <w:lang w:val="en-US" w:eastAsia="zh-CN"/>
        </w:rPr>
        <w:t>241.44</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%；项目支出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%；经营支出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%；其他支出（对附属单位补助支出、上缴上级支出）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_GB2312" w:hAnsi="仿宋_GB2312" w:eastAsia="仿宋_GB2312"/>
          <w:color w:val="auto"/>
          <w:sz w:val="30"/>
          <w:szCs w:val="30"/>
        </w:rPr>
      </w:pPr>
      <w:r>
        <w:rPr>
          <w:rFonts w:hint="eastAsia" w:ascii="仿宋_GB2312" w:hAnsi="仿宋_GB2312" w:eastAsia="仿宋_GB2312"/>
          <w:sz w:val="30"/>
          <w:szCs w:val="30"/>
        </w:rPr>
        <w:t>本</w:t>
      </w:r>
      <w:r>
        <w:rPr>
          <w:rFonts w:hint="eastAsia" w:ascii="仿宋_GB2312" w:hAnsi="仿宋_GB2312" w:eastAsia="仿宋_GB2312"/>
          <w:sz w:val="30"/>
          <w:szCs w:val="30"/>
          <w:lang w:val="en-US" w:eastAsia="zh-CN"/>
        </w:rPr>
        <w:t>单位</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年度财政拨款本年支出年初预算数为</w:t>
      </w:r>
      <w:r>
        <w:rPr>
          <w:rFonts w:hint="eastAsia" w:ascii="仿宋_GB2312" w:hAnsi="仿宋_GB2312" w:eastAsia="仿宋_GB2312"/>
          <w:sz w:val="30"/>
          <w:szCs w:val="30"/>
          <w:lang w:val="en-US" w:eastAsia="zh-CN"/>
        </w:rPr>
        <w:t>240.99</w:t>
      </w:r>
      <w:r>
        <w:rPr>
          <w:rFonts w:hint="eastAsia" w:ascii="仿宋_GB2312" w:hAnsi="仿宋_GB2312" w:eastAsia="仿宋_GB2312"/>
          <w:sz w:val="30"/>
          <w:szCs w:val="30"/>
        </w:rPr>
        <w:t>万元，决算数为</w:t>
      </w:r>
      <w:r>
        <w:rPr>
          <w:rFonts w:hint="eastAsia" w:ascii="仿宋_GB2312" w:hAnsi="仿宋_GB2312" w:eastAsia="仿宋_GB2312"/>
          <w:sz w:val="30"/>
          <w:szCs w:val="30"/>
          <w:lang w:val="en-US" w:eastAsia="zh-CN"/>
        </w:rPr>
        <w:t>241.44</w:t>
      </w:r>
      <w:r>
        <w:rPr>
          <w:rFonts w:hint="eastAsia" w:ascii="仿宋_GB2312" w:hAnsi="仿宋_GB2312" w:eastAsia="仿宋_GB2312"/>
          <w:sz w:val="30"/>
          <w:szCs w:val="30"/>
        </w:rPr>
        <w:t>万元，</w:t>
      </w:r>
      <w:r>
        <w:rPr>
          <w:rFonts w:hint="eastAsia" w:ascii="仿宋_GB2312" w:hAnsi="仿宋_GB2312" w:eastAsia="仿宋_GB2312"/>
          <w:color w:val="auto"/>
          <w:sz w:val="30"/>
          <w:szCs w:val="30"/>
        </w:rPr>
        <w:t>完成年初预算的</w:t>
      </w:r>
      <w:r>
        <w:rPr>
          <w:rFonts w:hint="eastAsia" w:ascii="仿宋_GB2312" w:hAnsi="仿宋_GB2312" w:eastAsia="仿宋_GB2312"/>
          <w:color w:val="auto"/>
          <w:sz w:val="30"/>
          <w:szCs w:val="30"/>
          <w:lang w:val="en-US" w:eastAsia="zh-CN"/>
        </w:rPr>
        <w:t>100.18</w:t>
      </w:r>
      <w:r>
        <w:rPr>
          <w:rFonts w:hint="eastAsia" w:ascii="仿宋_GB2312" w:hAnsi="仿宋_GB2312" w:eastAsia="仿宋_GB2312"/>
          <w:color w:val="auto"/>
          <w:sz w:val="30"/>
          <w:szCs w:val="30"/>
        </w:rPr>
        <w:t xml:space="preserve"> %。其中：</w:t>
      </w:r>
    </w:p>
    <w:p>
      <w:pPr>
        <w:ind w:firstLine="630"/>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（一）</w:t>
      </w:r>
      <w:r>
        <w:rPr>
          <w:rFonts w:hint="eastAsia" w:ascii="仿宋_GB2312" w:hAnsi="仿宋_GB2312" w:eastAsia="仿宋_GB2312" w:cs="仿宋_GB2312"/>
          <w:color w:val="auto"/>
          <w:kern w:val="0"/>
          <w:sz w:val="30"/>
          <w:szCs w:val="30"/>
          <w:lang w:val="en-US" w:eastAsia="zh-CN"/>
        </w:rPr>
        <w:t>一般公共服务</w:t>
      </w:r>
      <w:r>
        <w:rPr>
          <w:rFonts w:hint="eastAsia" w:ascii="仿宋_GB2312" w:hAnsi="仿宋_GB2312" w:eastAsia="仿宋_GB2312"/>
          <w:color w:val="auto"/>
          <w:sz w:val="30"/>
          <w:szCs w:val="30"/>
          <w:lang w:val="en-US" w:eastAsia="zh-CN"/>
        </w:rPr>
        <w:t>支出</w:t>
      </w:r>
      <w:r>
        <w:rPr>
          <w:rFonts w:hint="eastAsia" w:ascii="仿宋_GB2312" w:hAnsi="仿宋_GB2312" w:eastAsia="仿宋_GB2312"/>
          <w:color w:val="auto"/>
          <w:sz w:val="30"/>
          <w:szCs w:val="30"/>
        </w:rPr>
        <w:t>年初预算数为</w:t>
      </w:r>
      <w:r>
        <w:rPr>
          <w:rFonts w:hint="eastAsia" w:ascii="仿宋_GB2312" w:hAnsi="仿宋_GB2312" w:eastAsia="仿宋_GB2312"/>
          <w:color w:val="auto"/>
          <w:sz w:val="30"/>
          <w:szCs w:val="30"/>
          <w:lang w:val="en-US" w:eastAsia="zh-CN"/>
        </w:rPr>
        <w:t>226.59</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230.12</w:t>
      </w:r>
      <w:r>
        <w:rPr>
          <w:rFonts w:hint="eastAsia" w:ascii="仿宋_GB2312" w:hAnsi="仿宋_GB2312" w:eastAsia="仿宋_GB2312"/>
          <w:color w:val="auto"/>
          <w:sz w:val="30"/>
          <w:szCs w:val="30"/>
        </w:rPr>
        <w:t>万元，完成年初预算的</w:t>
      </w:r>
      <w:r>
        <w:rPr>
          <w:rFonts w:hint="eastAsia" w:ascii="仿宋_GB2312" w:hAnsi="仿宋_GB2312" w:eastAsia="仿宋_GB2312"/>
          <w:color w:val="auto"/>
          <w:sz w:val="30"/>
          <w:szCs w:val="30"/>
          <w:lang w:val="en-US" w:eastAsia="zh-CN"/>
        </w:rPr>
        <w:t>101.55</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略有差别</w:t>
      </w:r>
      <w:r>
        <w:rPr>
          <w:rFonts w:hint="eastAsia" w:ascii="仿宋_GB2312" w:hAnsi="仿宋_GB2312" w:eastAsia="仿宋_GB2312"/>
          <w:color w:val="auto"/>
          <w:sz w:val="30"/>
          <w:szCs w:val="30"/>
        </w:rPr>
        <w:t>。</w:t>
      </w:r>
    </w:p>
    <w:p>
      <w:pPr>
        <w:ind w:firstLine="630"/>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（二）</w:t>
      </w:r>
      <w:r>
        <w:rPr>
          <w:rFonts w:hint="eastAsia" w:ascii="仿宋_GB2312" w:hAnsi="仿宋_GB2312" w:eastAsia="仿宋_GB2312" w:cs="仿宋_GB2312"/>
          <w:color w:val="auto"/>
          <w:kern w:val="0"/>
          <w:sz w:val="30"/>
          <w:szCs w:val="30"/>
          <w:lang w:val="en-US" w:eastAsia="zh-CN"/>
        </w:rPr>
        <w:t>社会保障和就业</w:t>
      </w:r>
      <w:r>
        <w:rPr>
          <w:rFonts w:hint="eastAsia" w:ascii="仿宋_GB2312" w:hAnsi="仿宋_GB2312" w:eastAsia="仿宋_GB2312"/>
          <w:color w:val="auto"/>
          <w:sz w:val="30"/>
          <w:szCs w:val="30"/>
          <w:lang w:val="en-US" w:eastAsia="zh-CN"/>
        </w:rPr>
        <w:t>支出</w:t>
      </w:r>
      <w:r>
        <w:rPr>
          <w:rFonts w:hint="eastAsia" w:ascii="仿宋_GB2312" w:hAnsi="仿宋_GB2312" w:eastAsia="仿宋_GB2312"/>
          <w:color w:val="auto"/>
          <w:sz w:val="30"/>
          <w:szCs w:val="30"/>
        </w:rPr>
        <w:t>年初预算数为</w:t>
      </w:r>
      <w:r>
        <w:rPr>
          <w:rFonts w:hint="eastAsia" w:ascii="仿宋_GB2312" w:hAnsi="仿宋_GB2312" w:eastAsia="仿宋_GB2312"/>
          <w:color w:val="auto"/>
          <w:sz w:val="30"/>
          <w:szCs w:val="30"/>
          <w:lang w:val="en-US" w:eastAsia="zh-CN"/>
        </w:rPr>
        <w:t>10.9</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9.05</w:t>
      </w:r>
      <w:r>
        <w:rPr>
          <w:rFonts w:hint="eastAsia" w:ascii="仿宋_GB2312" w:hAnsi="仿宋_GB2312" w:eastAsia="仿宋_GB2312"/>
          <w:color w:val="auto"/>
          <w:sz w:val="30"/>
          <w:szCs w:val="30"/>
        </w:rPr>
        <w:t>万元，完成年初预算的</w:t>
      </w:r>
      <w:r>
        <w:rPr>
          <w:rFonts w:hint="eastAsia" w:ascii="仿宋_GB2312" w:hAnsi="仿宋_GB2312" w:eastAsia="仿宋_GB2312"/>
          <w:color w:val="auto"/>
          <w:sz w:val="30"/>
          <w:szCs w:val="30"/>
          <w:lang w:val="en-US" w:eastAsia="zh-CN"/>
        </w:rPr>
        <w:t>83.02</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中途有人员的调离</w:t>
      </w:r>
      <w:r>
        <w:rPr>
          <w:rFonts w:hint="eastAsia" w:ascii="仿宋_GB2312" w:hAnsi="仿宋_GB2312" w:eastAsia="仿宋_GB2312"/>
          <w:color w:val="auto"/>
          <w:sz w:val="30"/>
          <w:szCs w:val="30"/>
        </w:rPr>
        <w:t>。</w:t>
      </w:r>
    </w:p>
    <w:p>
      <w:pPr>
        <w:ind w:firstLine="630"/>
        <w:jc w:val="left"/>
        <w:rPr>
          <w:rFonts w:hint="default" w:eastAsia="仿宋_GB2312"/>
          <w:lang w:val="en-US" w:eastAsia="zh-CN"/>
        </w:rPr>
      </w:pP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三</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卫生健康支出年初预算为3.5万元，决算数为2.27万元，完成年初预算的64.86%，主要原因是：中途有人员的调离。</w:t>
      </w:r>
    </w:p>
    <w:p>
      <w:pPr>
        <w:pStyle w:val="2"/>
        <w:rPr>
          <w:rFonts w:hint="eastAsia"/>
        </w:rPr>
      </w:pPr>
    </w:p>
    <w:p>
      <w:pPr>
        <w:ind w:firstLine="585"/>
        <w:jc w:val="left"/>
        <w:rPr>
          <w:rFonts w:hint="eastAsia" w:ascii="黑体" w:hAnsi="黑体" w:eastAsia="黑体"/>
          <w:color w:val="auto"/>
          <w:sz w:val="30"/>
          <w:szCs w:val="30"/>
        </w:rPr>
      </w:pPr>
      <w:r>
        <w:rPr>
          <w:rFonts w:hint="eastAsia" w:ascii="黑体" w:hAnsi="黑体" w:eastAsia="黑体"/>
          <w:color w:val="auto"/>
          <w:sz w:val="30"/>
          <w:szCs w:val="30"/>
        </w:rPr>
        <w:t>四、一般公共预算财政拨款基本支出决算情况说明</w:t>
      </w:r>
    </w:p>
    <w:p>
      <w:pPr>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1</w:t>
      </w:r>
      <w:r>
        <w:rPr>
          <w:rFonts w:hint="eastAsia" w:ascii="仿宋_GB2312" w:hAnsi="仿宋_GB2312" w:eastAsia="仿宋_GB2312"/>
          <w:color w:val="auto"/>
          <w:sz w:val="30"/>
          <w:szCs w:val="30"/>
        </w:rPr>
        <w:t>年度一般公共预算财政拨款基本支出</w:t>
      </w:r>
      <w:r>
        <w:rPr>
          <w:rFonts w:hint="eastAsia" w:ascii="仿宋_GB2312" w:hAnsi="仿宋_GB2312" w:eastAsia="仿宋_GB2312"/>
          <w:color w:val="auto"/>
          <w:sz w:val="30"/>
          <w:szCs w:val="30"/>
          <w:lang w:val="en-US" w:eastAsia="zh-CN"/>
        </w:rPr>
        <w:t>230.12</w:t>
      </w:r>
      <w:r>
        <w:rPr>
          <w:rFonts w:hint="eastAsia" w:ascii="仿宋_GB2312" w:hAnsi="仿宋_GB2312" w:eastAsia="仿宋_GB2312"/>
          <w:color w:val="auto"/>
          <w:sz w:val="30"/>
          <w:szCs w:val="30"/>
        </w:rPr>
        <w:t>万元，其中：</w:t>
      </w:r>
    </w:p>
    <w:p>
      <w:pPr>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（一）工资福利支出</w:t>
      </w:r>
      <w:r>
        <w:rPr>
          <w:rFonts w:hint="eastAsia" w:ascii="仿宋_GB2312" w:hAnsi="仿宋_GB2312" w:eastAsia="仿宋_GB2312"/>
          <w:color w:val="auto"/>
          <w:sz w:val="30"/>
          <w:szCs w:val="30"/>
          <w:lang w:val="en-US" w:eastAsia="zh-CN"/>
        </w:rPr>
        <w:t>149.72</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年减少</w:t>
      </w:r>
      <w:r>
        <w:rPr>
          <w:rFonts w:hint="eastAsia" w:ascii="仿宋_GB2312" w:hAnsi="仿宋_GB2312" w:eastAsia="仿宋_GB2312"/>
          <w:color w:val="auto"/>
          <w:sz w:val="30"/>
          <w:szCs w:val="30"/>
          <w:lang w:val="en-US" w:eastAsia="zh-CN"/>
        </w:rPr>
        <w:t>1.93</w:t>
      </w:r>
      <w:r>
        <w:rPr>
          <w:rFonts w:hint="eastAsia" w:ascii="仿宋_GB2312" w:hAnsi="仿宋_GB2312" w:eastAsia="仿宋_GB2312"/>
          <w:color w:val="auto"/>
          <w:sz w:val="30"/>
          <w:szCs w:val="30"/>
        </w:rPr>
        <w:t>万元，下降</w:t>
      </w:r>
      <w:r>
        <w:rPr>
          <w:rFonts w:hint="eastAsia" w:ascii="仿宋_GB2312" w:hAnsi="仿宋_GB2312" w:eastAsia="仿宋_GB2312"/>
          <w:color w:val="auto"/>
          <w:sz w:val="30"/>
          <w:szCs w:val="30"/>
          <w:lang w:val="en-US" w:eastAsia="zh-CN"/>
        </w:rPr>
        <w:t>1.27</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略有差别</w:t>
      </w:r>
      <w:r>
        <w:rPr>
          <w:rFonts w:hint="eastAsia" w:ascii="仿宋_GB2312" w:hAnsi="仿宋_GB2312" w:eastAsia="仿宋_GB2312"/>
          <w:color w:val="auto"/>
          <w:sz w:val="30"/>
          <w:szCs w:val="30"/>
        </w:rPr>
        <w:t>。</w:t>
      </w:r>
    </w:p>
    <w:p>
      <w:pPr>
        <w:ind w:firstLine="585"/>
        <w:jc w:val="left"/>
        <w:rPr>
          <w:rFonts w:hint="default"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（二）商品和服务支出</w:t>
      </w:r>
      <w:r>
        <w:rPr>
          <w:rFonts w:hint="eastAsia" w:ascii="仿宋_GB2312" w:hAnsi="仿宋_GB2312" w:eastAsia="仿宋_GB2312"/>
          <w:color w:val="auto"/>
          <w:sz w:val="30"/>
          <w:szCs w:val="30"/>
          <w:lang w:val="en-US" w:eastAsia="zh-CN"/>
        </w:rPr>
        <w:t>91.73</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45.63</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98.9</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多了政务服务中心大厅电费支出的费用 。</w:t>
      </w:r>
    </w:p>
    <w:p>
      <w:pPr>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 xml:space="preserve">（三）对个人和家庭补助支出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无增长</w:t>
      </w:r>
      <w:r>
        <w:rPr>
          <w:rFonts w:hint="eastAsia" w:ascii="仿宋_GB2312" w:hAnsi="仿宋_GB2312" w:eastAsia="仿宋_GB2312"/>
          <w:color w:val="auto"/>
          <w:sz w:val="30"/>
          <w:szCs w:val="30"/>
        </w:rPr>
        <w:t>。</w:t>
      </w:r>
    </w:p>
    <w:p>
      <w:pPr>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（四）资本性支出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无增长</w:t>
      </w:r>
      <w:r>
        <w:rPr>
          <w:rFonts w:hint="eastAsia" w:ascii="仿宋_GB2312" w:hAnsi="仿宋_GB2312" w:eastAsia="仿宋_GB2312"/>
          <w:color w:val="auto"/>
          <w:sz w:val="30"/>
          <w:szCs w:val="30"/>
        </w:rPr>
        <w:t>。</w:t>
      </w:r>
    </w:p>
    <w:p>
      <w:pPr>
        <w:ind w:firstLine="630"/>
        <w:jc w:val="left"/>
        <w:rPr>
          <w:rFonts w:hint="eastAsia" w:ascii="黑体" w:hAnsi="黑体" w:eastAsia="黑体"/>
          <w:color w:val="auto"/>
          <w:sz w:val="30"/>
          <w:szCs w:val="30"/>
        </w:rPr>
      </w:pPr>
      <w:r>
        <w:rPr>
          <w:rFonts w:hint="eastAsia" w:ascii="黑体" w:hAnsi="黑体" w:eastAsia="黑体"/>
          <w:color w:val="auto"/>
          <w:sz w:val="30"/>
          <w:szCs w:val="30"/>
        </w:rPr>
        <w:t>五、一般公共预算财政拨款“三公”经费支出决算情况说明</w:t>
      </w:r>
    </w:p>
    <w:p>
      <w:pPr>
        <w:ind w:firstLine="630"/>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1</w:t>
      </w:r>
      <w:r>
        <w:rPr>
          <w:rFonts w:hint="eastAsia" w:ascii="仿宋_GB2312" w:hAnsi="仿宋_GB2312" w:eastAsia="仿宋_GB2312"/>
          <w:color w:val="auto"/>
          <w:sz w:val="30"/>
          <w:szCs w:val="30"/>
        </w:rPr>
        <w:t>年度一般公共预算财政拨款“三公”经费支出年初预算数为</w:t>
      </w:r>
      <w:r>
        <w:rPr>
          <w:rFonts w:hint="eastAsia" w:ascii="仿宋_GB2312" w:hAnsi="仿宋_GB2312" w:eastAsia="仿宋_GB2312"/>
          <w:color w:val="auto"/>
          <w:sz w:val="30"/>
          <w:szCs w:val="30"/>
          <w:lang w:val="en-US" w:eastAsia="zh-CN"/>
        </w:rPr>
        <w:t>3</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2.41</w:t>
      </w:r>
      <w:r>
        <w:rPr>
          <w:rFonts w:hint="eastAsia" w:ascii="仿宋_GB2312" w:hAnsi="仿宋_GB2312" w:eastAsia="仿宋_GB2312"/>
          <w:color w:val="auto"/>
          <w:sz w:val="30"/>
          <w:szCs w:val="30"/>
        </w:rPr>
        <w:t>万元，完成预算的</w:t>
      </w:r>
      <w:r>
        <w:rPr>
          <w:rFonts w:hint="eastAsia" w:ascii="仿宋_GB2312" w:hAnsi="仿宋_GB2312" w:eastAsia="仿宋_GB2312"/>
          <w:color w:val="auto"/>
          <w:sz w:val="30"/>
          <w:szCs w:val="30"/>
          <w:lang w:val="en-US" w:eastAsia="zh-CN"/>
        </w:rPr>
        <w:t>80.33</w:t>
      </w:r>
      <w:r>
        <w:rPr>
          <w:rFonts w:hint="eastAsia" w:ascii="仿宋_GB2312" w:hAnsi="仿宋_GB2312" w:eastAsia="仿宋_GB2312"/>
          <w:color w:val="auto"/>
          <w:sz w:val="30"/>
          <w:szCs w:val="30"/>
        </w:rPr>
        <w:t>%，决算数较20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年减少</w:t>
      </w:r>
      <w:r>
        <w:rPr>
          <w:rFonts w:hint="eastAsia" w:ascii="仿宋_GB2312" w:hAnsi="仿宋_GB2312" w:eastAsia="仿宋_GB2312"/>
          <w:color w:val="auto"/>
          <w:sz w:val="30"/>
          <w:szCs w:val="30"/>
          <w:lang w:val="en-US" w:eastAsia="zh-CN"/>
        </w:rPr>
        <w:t>4.05</w:t>
      </w:r>
      <w:r>
        <w:rPr>
          <w:rFonts w:hint="eastAsia" w:ascii="仿宋_GB2312" w:hAnsi="仿宋_GB2312" w:eastAsia="仿宋_GB2312"/>
          <w:color w:val="auto"/>
          <w:sz w:val="30"/>
          <w:szCs w:val="30"/>
        </w:rPr>
        <w:t>万元，下降</w:t>
      </w:r>
      <w:r>
        <w:rPr>
          <w:rFonts w:hint="eastAsia" w:ascii="仿宋_GB2312" w:hAnsi="仿宋_GB2312" w:eastAsia="仿宋_GB2312"/>
          <w:color w:val="auto"/>
          <w:sz w:val="30"/>
          <w:szCs w:val="30"/>
          <w:lang w:val="en-US" w:eastAsia="zh-CN"/>
        </w:rPr>
        <w:t>62.69</w:t>
      </w:r>
      <w:r>
        <w:rPr>
          <w:rFonts w:hint="eastAsia" w:ascii="仿宋_GB2312" w:hAnsi="仿宋_GB2312" w:eastAsia="仿宋_GB2312"/>
          <w:color w:val="auto"/>
          <w:sz w:val="30"/>
          <w:szCs w:val="30"/>
        </w:rPr>
        <w:t>%，其中：</w:t>
      </w:r>
    </w:p>
    <w:p>
      <w:pPr>
        <w:ind w:firstLine="630"/>
        <w:jc w:val="left"/>
        <w:rPr>
          <w:rFonts w:hint="default" w:ascii="仿宋_GB2312" w:hAnsi="仿宋_GB2312" w:eastAsia="仿宋_GB2312"/>
          <w:color w:val="auto"/>
          <w:sz w:val="30"/>
          <w:szCs w:val="30"/>
          <w:lang w:val="en-US"/>
        </w:rPr>
      </w:pPr>
      <w:r>
        <w:rPr>
          <w:rFonts w:hint="eastAsia" w:ascii="仿宋_GB2312" w:hAnsi="仿宋_GB2312" w:eastAsia="仿宋_GB2312"/>
          <w:color w:val="auto"/>
          <w:sz w:val="30"/>
          <w:szCs w:val="30"/>
        </w:rPr>
        <w:t>（一）因公出国（境）支出年初预算数为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万元，完成预算的</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eastAsia="zh-CN"/>
        </w:rPr>
        <w:t>，</w:t>
      </w:r>
      <w:r>
        <w:rPr>
          <w:rFonts w:hint="eastAsia" w:ascii="仿宋_GB2312" w:hAnsi="仿宋_GB2312" w:eastAsia="仿宋_GB2312" w:cs="Times New Roman"/>
          <w:color w:val="auto"/>
          <w:sz w:val="30"/>
          <w:szCs w:val="30"/>
          <w:lang w:val="en-US" w:eastAsia="zh-CN"/>
        </w:rPr>
        <w:t>主要原因是无增长</w:t>
      </w:r>
      <w:r>
        <w:rPr>
          <w:rFonts w:hint="eastAsia" w:ascii="仿宋_GB2312" w:hAnsi="仿宋_GB2312" w:eastAsia="仿宋_GB2312" w:cs="Times New Roman"/>
          <w:color w:val="auto"/>
          <w:sz w:val="30"/>
          <w:szCs w:val="30"/>
        </w:rPr>
        <w:t>。</w:t>
      </w:r>
      <w:r>
        <w:rPr>
          <w:rFonts w:hint="eastAsia" w:ascii="仿宋_GB2312" w:hAnsi="仿宋_GB2312" w:eastAsia="仿宋_GB2312"/>
          <w:color w:val="auto"/>
          <w:sz w:val="30"/>
          <w:szCs w:val="30"/>
        </w:rPr>
        <w:t>决算数较年初预算数增加（减少）的主要原因是：</w:t>
      </w:r>
      <w:r>
        <w:rPr>
          <w:rFonts w:hint="eastAsia" w:ascii="仿宋_GB2312" w:hAnsi="仿宋_GB2312" w:eastAsia="仿宋_GB2312"/>
          <w:color w:val="auto"/>
          <w:sz w:val="30"/>
          <w:szCs w:val="30"/>
          <w:lang w:val="en-US" w:eastAsia="zh-CN"/>
        </w:rPr>
        <w:t>皆为0</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val="en-US" w:eastAsia="zh-CN"/>
        </w:rPr>
        <w:t>全年安排因公出国（境）团组0个，累计0人次，主要为：皆为0</w:t>
      </w:r>
      <w:r>
        <w:rPr>
          <w:rFonts w:hint="eastAsia" w:ascii="仿宋_GB2312" w:hAnsi="仿宋_GB2312" w:eastAsia="仿宋_GB2312"/>
          <w:color w:val="auto"/>
          <w:sz w:val="30"/>
          <w:szCs w:val="30"/>
        </w:rPr>
        <w:t>。</w:t>
      </w:r>
    </w:p>
    <w:p>
      <w:pPr>
        <w:ind w:firstLine="630"/>
        <w:jc w:val="left"/>
        <w:rPr>
          <w:rFonts w:hint="default"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（二）公务接待费支出年初预算数为</w:t>
      </w:r>
      <w:r>
        <w:rPr>
          <w:rFonts w:hint="eastAsia" w:ascii="仿宋_GB2312" w:hAnsi="仿宋_GB2312" w:eastAsia="仿宋_GB2312"/>
          <w:color w:val="auto"/>
          <w:sz w:val="30"/>
          <w:szCs w:val="30"/>
          <w:lang w:val="en-US" w:eastAsia="zh-CN"/>
        </w:rPr>
        <w:t>3</w:t>
      </w:r>
      <w:r>
        <w:rPr>
          <w:rFonts w:hint="eastAsia" w:ascii="仿宋_GB2312" w:hAnsi="仿宋_GB2312" w:eastAsia="仿宋_GB2312"/>
          <w:color w:val="auto"/>
          <w:sz w:val="30"/>
          <w:szCs w:val="30"/>
        </w:rPr>
        <w:t xml:space="preserve">万元，决算数为 </w:t>
      </w:r>
      <w:r>
        <w:rPr>
          <w:rFonts w:hint="eastAsia" w:ascii="仿宋_GB2312" w:hAnsi="仿宋_GB2312" w:eastAsia="仿宋_GB2312"/>
          <w:color w:val="auto"/>
          <w:sz w:val="30"/>
          <w:szCs w:val="30"/>
          <w:lang w:val="en-US" w:eastAsia="zh-CN"/>
        </w:rPr>
        <w:t>2.41</w:t>
      </w:r>
      <w:r>
        <w:rPr>
          <w:rFonts w:hint="eastAsia" w:ascii="仿宋_GB2312" w:hAnsi="仿宋_GB2312" w:eastAsia="仿宋_GB2312"/>
          <w:color w:val="auto"/>
          <w:sz w:val="30"/>
          <w:szCs w:val="30"/>
        </w:rPr>
        <w:t>万元，完成预算的</w:t>
      </w:r>
      <w:r>
        <w:rPr>
          <w:rFonts w:hint="eastAsia" w:ascii="仿宋_GB2312" w:hAnsi="仿宋_GB2312" w:eastAsia="仿宋_GB2312"/>
          <w:color w:val="auto"/>
          <w:sz w:val="30"/>
          <w:szCs w:val="30"/>
          <w:lang w:val="en-US" w:eastAsia="zh-CN"/>
        </w:rPr>
        <w:t>80.33</w:t>
      </w:r>
      <w:r>
        <w:rPr>
          <w:rFonts w:hint="eastAsia" w:ascii="仿宋_GB2312" w:hAnsi="仿宋_GB2312" w:eastAsia="仿宋_GB2312"/>
          <w:color w:val="auto"/>
          <w:sz w:val="30"/>
          <w:szCs w:val="30"/>
        </w:rPr>
        <w:t>%，决算数较20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年减少</w:t>
      </w:r>
      <w:r>
        <w:rPr>
          <w:rFonts w:hint="eastAsia" w:ascii="仿宋_GB2312" w:hAnsi="仿宋_GB2312" w:eastAsia="仿宋_GB2312"/>
          <w:color w:val="auto"/>
          <w:sz w:val="30"/>
          <w:szCs w:val="30"/>
          <w:lang w:val="en-US" w:eastAsia="zh-CN"/>
        </w:rPr>
        <w:t>4.05</w:t>
      </w:r>
      <w:r>
        <w:rPr>
          <w:rFonts w:hint="eastAsia" w:ascii="仿宋_GB2312" w:hAnsi="仿宋_GB2312" w:eastAsia="仿宋_GB2312"/>
          <w:color w:val="auto"/>
          <w:sz w:val="30"/>
          <w:szCs w:val="30"/>
        </w:rPr>
        <w:t>万元，下降</w:t>
      </w:r>
      <w:r>
        <w:rPr>
          <w:rFonts w:hint="eastAsia" w:ascii="仿宋_GB2312" w:hAnsi="仿宋_GB2312" w:eastAsia="仿宋_GB2312"/>
          <w:color w:val="auto"/>
          <w:sz w:val="30"/>
          <w:szCs w:val="30"/>
          <w:lang w:val="en-US" w:eastAsia="zh-CN"/>
        </w:rPr>
        <w:t>62.69</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eastAsia="zh-CN"/>
        </w:rPr>
        <w:t>，</w:t>
      </w:r>
      <w:r>
        <w:rPr>
          <w:rFonts w:hint="eastAsia" w:ascii="仿宋_GB2312" w:hAnsi="仿宋_GB2312" w:eastAsia="仿宋_GB2312" w:cs="Times New Roman"/>
          <w:color w:val="auto"/>
          <w:sz w:val="30"/>
          <w:szCs w:val="30"/>
          <w:lang w:val="en-US" w:eastAsia="zh-CN"/>
        </w:rPr>
        <w:t>主要原因是减少了接待费的支出</w:t>
      </w:r>
      <w:r>
        <w:rPr>
          <w:rFonts w:hint="eastAsia" w:ascii="仿宋_GB2312" w:hAnsi="仿宋_GB2312" w:eastAsia="仿宋_GB2312"/>
          <w:color w:val="auto"/>
          <w:sz w:val="30"/>
          <w:szCs w:val="30"/>
        </w:rPr>
        <w:t>。决算数较年初预算数减少的主要原因是：</w:t>
      </w:r>
      <w:r>
        <w:rPr>
          <w:rFonts w:hint="eastAsia" w:ascii="仿宋_GB2312" w:hAnsi="仿宋_GB2312" w:eastAsia="仿宋_GB2312"/>
          <w:color w:val="auto"/>
          <w:sz w:val="30"/>
          <w:szCs w:val="30"/>
          <w:lang w:val="en-US" w:eastAsia="zh-CN"/>
        </w:rPr>
        <w:t>厉行节约</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val="en-US" w:eastAsia="zh-CN"/>
        </w:rPr>
        <w:t>全年国内公务接待80 批，累计接待320人，其中外事接待0批，累计接待0人次</w:t>
      </w:r>
      <w:r>
        <w:rPr>
          <w:rFonts w:hint="eastAsia" w:ascii="仿宋_GB2312" w:hAnsi="仿宋_GB2312" w:eastAsia="仿宋_GB2312"/>
          <w:color w:val="auto"/>
          <w:sz w:val="30"/>
          <w:szCs w:val="30"/>
        </w:rPr>
        <w:t>。</w:t>
      </w:r>
    </w:p>
    <w:p>
      <w:pPr>
        <w:ind w:firstLine="630"/>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（三）公务用车购置及运行维护费支出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万元，其中公务用车购置年初预算数为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万元，完成预算的</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元，增长</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w:t>
      </w:r>
      <w:r>
        <w:rPr>
          <w:rFonts w:hint="eastAsia" w:ascii="仿宋_GB2312" w:hAnsi="仿宋_GB2312" w:eastAsia="仿宋_GB2312"/>
          <w:color w:val="auto"/>
          <w:sz w:val="30"/>
          <w:szCs w:val="30"/>
          <w:lang w:eastAsia="zh-CN"/>
        </w:rPr>
        <w:t>，</w:t>
      </w:r>
      <w:r>
        <w:rPr>
          <w:rFonts w:hint="eastAsia" w:ascii="仿宋_GB2312" w:hAnsi="仿宋_GB2312" w:eastAsia="仿宋_GB2312" w:cs="Times New Roman"/>
          <w:color w:val="auto"/>
          <w:sz w:val="30"/>
          <w:szCs w:val="30"/>
          <w:lang w:val="en-US" w:eastAsia="zh-CN"/>
        </w:rPr>
        <w:t>主要原因是无公务用车</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全年购置公务用车0辆</w:t>
      </w:r>
      <w:r>
        <w:rPr>
          <w:rFonts w:hint="eastAsia" w:ascii="仿宋_GB2312" w:hAnsi="仿宋_GB2312" w:eastAsia="仿宋_GB2312"/>
          <w:color w:val="auto"/>
          <w:sz w:val="30"/>
          <w:szCs w:val="30"/>
        </w:rPr>
        <w:t>。决算数较年初预算</w:t>
      </w:r>
      <w:r>
        <w:rPr>
          <w:rFonts w:hint="eastAsia" w:ascii="仿宋_GB2312" w:hAnsi="仿宋_GB2312" w:eastAsia="仿宋_GB2312"/>
          <w:color w:val="auto"/>
          <w:sz w:val="30"/>
          <w:szCs w:val="30"/>
          <w:lang w:val="en-US" w:eastAsia="zh-CN"/>
        </w:rPr>
        <w:t>持平</w:t>
      </w:r>
      <w:r>
        <w:rPr>
          <w:rFonts w:hint="eastAsia" w:ascii="仿宋_GB2312" w:hAnsi="仿宋_GB2312" w:eastAsia="仿宋_GB2312"/>
          <w:color w:val="auto"/>
          <w:sz w:val="30"/>
          <w:szCs w:val="30"/>
        </w:rPr>
        <w:t>的主要原因</w:t>
      </w:r>
      <w:r>
        <w:rPr>
          <w:rFonts w:hint="eastAsia" w:ascii="仿宋_GB2312" w:hAnsi="仿宋_GB2312" w:eastAsia="仿宋_GB2312"/>
          <w:color w:val="auto"/>
          <w:sz w:val="30"/>
          <w:szCs w:val="30"/>
          <w:lang w:val="en-US" w:eastAsia="zh-CN"/>
        </w:rPr>
        <w:t>是：均无公务用车</w:t>
      </w:r>
      <w:r>
        <w:rPr>
          <w:rFonts w:hint="eastAsia" w:ascii="仿宋_GB2312" w:hAnsi="仿宋_GB2312" w:eastAsia="仿宋_GB2312"/>
          <w:color w:val="auto"/>
          <w:sz w:val="30"/>
          <w:szCs w:val="30"/>
        </w:rPr>
        <w:t>；公务用车运行维护费支出年初预算数为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万元，完成预算的</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%，决算数较20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w:t>
      </w:r>
      <w:r>
        <w:rPr>
          <w:rFonts w:hint="eastAsia" w:ascii="仿宋_GB2312" w:hAnsi="仿宋_GB2312" w:eastAsia="仿宋_GB2312"/>
          <w:color w:val="auto"/>
          <w:sz w:val="30"/>
          <w:szCs w:val="30"/>
          <w:lang w:eastAsia="zh-CN"/>
        </w:rPr>
        <w:t>，</w:t>
      </w:r>
      <w:r>
        <w:rPr>
          <w:rFonts w:hint="eastAsia" w:ascii="仿宋_GB2312" w:hAnsi="仿宋_GB2312" w:eastAsia="仿宋_GB2312" w:cs="Times New Roman"/>
          <w:color w:val="auto"/>
          <w:sz w:val="30"/>
          <w:szCs w:val="30"/>
          <w:lang w:val="en-US" w:eastAsia="zh-CN"/>
        </w:rPr>
        <w:t>主要原因是皆为0</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年末公务用车保有0辆</w:t>
      </w:r>
      <w:r>
        <w:rPr>
          <w:rFonts w:hint="eastAsia" w:ascii="仿宋_GB2312" w:hAnsi="仿宋_GB2312" w:eastAsia="仿宋_GB2312"/>
          <w:color w:val="auto"/>
          <w:sz w:val="30"/>
          <w:szCs w:val="30"/>
        </w:rPr>
        <w:t>。决算数较年初预算数增加（减少）的主要原因是：</w:t>
      </w:r>
      <w:r>
        <w:rPr>
          <w:rFonts w:hint="eastAsia" w:ascii="仿宋_GB2312" w:hAnsi="仿宋_GB2312" w:eastAsia="仿宋_GB2312"/>
          <w:color w:val="auto"/>
          <w:sz w:val="30"/>
          <w:szCs w:val="30"/>
          <w:lang w:val="en-US" w:eastAsia="zh-CN"/>
        </w:rPr>
        <w:t>无车辆</w:t>
      </w:r>
      <w:r>
        <w:rPr>
          <w:rFonts w:hint="eastAsia" w:ascii="仿宋_GB2312" w:hAnsi="仿宋_GB2312" w:eastAsia="仿宋_GB2312"/>
          <w:color w:val="auto"/>
          <w:sz w:val="30"/>
          <w:szCs w:val="30"/>
        </w:rPr>
        <w:t>。</w:t>
      </w:r>
    </w:p>
    <w:p>
      <w:pPr>
        <w:ind w:firstLine="630"/>
        <w:jc w:val="left"/>
        <w:rPr>
          <w:rFonts w:hint="eastAsia" w:ascii="黑体" w:hAnsi="黑体" w:eastAsia="黑体"/>
          <w:color w:val="auto"/>
          <w:sz w:val="30"/>
          <w:szCs w:val="30"/>
        </w:rPr>
      </w:pPr>
      <w:r>
        <w:rPr>
          <w:rFonts w:hint="eastAsia" w:ascii="黑体" w:hAnsi="黑体" w:eastAsia="黑体"/>
          <w:color w:val="auto"/>
          <w:sz w:val="30"/>
          <w:szCs w:val="30"/>
        </w:rPr>
        <w:t>六、机关运行经费支出情况说明</w:t>
      </w:r>
    </w:p>
    <w:p>
      <w:pPr>
        <w:ind w:firstLine="630"/>
        <w:jc w:val="left"/>
        <w:rPr>
          <w:rFonts w:hint="eastAsia"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本</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1</w:t>
      </w:r>
      <w:r>
        <w:rPr>
          <w:rFonts w:hint="eastAsia" w:ascii="仿宋_GB2312" w:hAnsi="仿宋_GB2312" w:eastAsia="仿宋_GB2312"/>
          <w:color w:val="auto"/>
          <w:sz w:val="30"/>
          <w:szCs w:val="30"/>
        </w:rPr>
        <w:t>年度机关运行经费支出</w:t>
      </w:r>
      <w:r>
        <w:rPr>
          <w:rFonts w:hint="eastAsia" w:ascii="仿宋_GB2312" w:hAnsi="仿宋_GB2312" w:eastAsia="仿宋_GB2312"/>
          <w:color w:val="auto"/>
          <w:sz w:val="30"/>
          <w:szCs w:val="30"/>
          <w:lang w:val="en-US" w:eastAsia="zh-CN"/>
        </w:rPr>
        <w:t>91.73</w:t>
      </w:r>
      <w:r>
        <w:rPr>
          <w:rFonts w:hint="eastAsia" w:ascii="仿宋_GB2312" w:hAnsi="仿宋_GB2312" w:eastAsia="仿宋_GB2312"/>
          <w:color w:val="auto"/>
          <w:sz w:val="30"/>
          <w:szCs w:val="30"/>
        </w:rPr>
        <w:t>万元（与</w:t>
      </w:r>
      <w:r>
        <w:rPr>
          <w:rFonts w:hint="eastAsia" w:ascii="仿宋_GB2312" w:hAnsi="仿宋_GB2312" w:eastAsia="仿宋_GB2312"/>
          <w:color w:val="auto"/>
          <w:sz w:val="30"/>
          <w:szCs w:val="30"/>
          <w:lang w:val="en-US" w:eastAsia="zh-CN"/>
        </w:rPr>
        <w:t>单位</w:t>
      </w:r>
      <w:r>
        <w:rPr>
          <w:rFonts w:hint="eastAsia" w:ascii="仿宋_GB2312" w:hAnsi="仿宋_GB2312" w:eastAsia="仿宋_GB2312"/>
          <w:color w:val="auto"/>
          <w:sz w:val="30"/>
          <w:szCs w:val="30"/>
        </w:rPr>
        <w:t>决算中行政单位和参照公务员法管理事业单位一般公共预算财政拨款基本支出中公用经费之和一致），较</w:t>
      </w:r>
      <w:r>
        <w:rPr>
          <w:rFonts w:hint="eastAsia" w:ascii="仿宋_GB2312" w:hAnsi="仿宋_GB2312" w:eastAsia="仿宋_GB2312"/>
          <w:color w:val="auto"/>
          <w:sz w:val="30"/>
          <w:szCs w:val="30"/>
          <w:lang w:val="en-US" w:eastAsia="zh-CN"/>
        </w:rPr>
        <w:t>上年决算数</w:t>
      </w:r>
      <w:r>
        <w:rPr>
          <w:rFonts w:hint="eastAsia" w:ascii="仿宋_GB2312" w:hAnsi="仿宋_GB2312" w:eastAsia="仿宋_GB2312"/>
          <w:color w:val="auto"/>
          <w:sz w:val="30"/>
          <w:szCs w:val="30"/>
        </w:rPr>
        <w:t>增加</w:t>
      </w:r>
      <w:r>
        <w:rPr>
          <w:rFonts w:hint="eastAsia" w:ascii="仿宋_GB2312" w:hAnsi="仿宋_GB2312" w:eastAsia="仿宋_GB2312"/>
          <w:color w:val="auto"/>
          <w:sz w:val="30"/>
          <w:szCs w:val="30"/>
          <w:lang w:val="en-US" w:eastAsia="zh-CN"/>
        </w:rPr>
        <w:t>45.63</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98.9</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新建的政务服务中心大厅的电费费用的增加。</w:t>
      </w:r>
    </w:p>
    <w:p>
      <w:pPr>
        <w:ind w:firstLine="300" w:firstLineChars="100"/>
        <w:jc w:val="left"/>
        <w:rPr>
          <w:rFonts w:ascii="黑体" w:hAnsi="黑体" w:eastAsia="黑体"/>
          <w:sz w:val="30"/>
          <w:szCs w:val="30"/>
        </w:rPr>
      </w:pPr>
      <w:r>
        <w:rPr>
          <w:rFonts w:hint="eastAsia" w:ascii="仿宋_GB2312" w:hAnsi="仿宋_GB2312" w:eastAsia="仿宋_GB2312"/>
          <w:sz w:val="30"/>
          <w:szCs w:val="30"/>
        </w:rPr>
        <w:t xml:space="preserve"> </w:t>
      </w:r>
      <w:r>
        <w:rPr>
          <w:rFonts w:hint="eastAsia" w:ascii="黑体" w:hAnsi="黑体" w:eastAsia="黑体"/>
          <w:sz w:val="30"/>
          <w:szCs w:val="30"/>
        </w:rPr>
        <w:t>七、政府采购支出情况说明</w:t>
      </w:r>
    </w:p>
    <w:p>
      <w:pPr>
        <w:ind w:firstLine="630"/>
        <w:jc w:val="left"/>
        <w:rPr>
          <w:rFonts w:hint="eastAsia" w:ascii="黑体" w:hAnsi="黑体" w:eastAsia="黑体"/>
          <w:sz w:val="30"/>
          <w:szCs w:val="30"/>
        </w:rPr>
      </w:pPr>
      <w:r>
        <w:rPr>
          <w:rFonts w:hint="eastAsia" w:ascii="仿宋_GB2312" w:hAnsi="仿宋_GB2312" w:eastAsia="仿宋_GB2312"/>
          <w:sz w:val="30"/>
          <w:szCs w:val="30"/>
        </w:rPr>
        <w:t>本</w:t>
      </w:r>
      <w:r>
        <w:rPr>
          <w:rFonts w:hint="eastAsia" w:ascii="仿宋_GB2312" w:hAnsi="仿宋_GB2312" w:eastAsia="仿宋_GB2312"/>
          <w:sz w:val="30"/>
          <w:szCs w:val="30"/>
          <w:lang w:val="en-US" w:eastAsia="zh-CN"/>
        </w:rPr>
        <w:t>单位</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年度政府采购支出总额</w:t>
      </w:r>
      <w:r>
        <w:rPr>
          <w:rFonts w:hint="eastAsia" w:ascii="仿宋_GB2312" w:hAnsi="仿宋_GB2312" w:eastAsia="仿宋_GB2312"/>
          <w:sz w:val="30"/>
          <w:szCs w:val="30"/>
          <w:lang w:val="en-US" w:eastAsia="zh-CN"/>
        </w:rPr>
        <w:t>33.58</w:t>
      </w:r>
      <w:r>
        <w:rPr>
          <w:rFonts w:hint="eastAsia" w:ascii="仿宋_GB2312" w:hAnsi="仿宋_GB2312" w:eastAsia="仿宋_GB2312"/>
          <w:sz w:val="30"/>
          <w:szCs w:val="30"/>
        </w:rPr>
        <w:t>万元，其中：政府采购货物支出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万元、政府采购工程支出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万元、政府采购服务支出</w:t>
      </w:r>
      <w:r>
        <w:rPr>
          <w:rFonts w:hint="eastAsia" w:ascii="仿宋_GB2312" w:hAnsi="仿宋_GB2312" w:eastAsia="仿宋_GB2312"/>
          <w:sz w:val="30"/>
          <w:szCs w:val="30"/>
          <w:lang w:val="en-US" w:eastAsia="zh-CN"/>
        </w:rPr>
        <w:t>33.58</w:t>
      </w:r>
      <w:r>
        <w:rPr>
          <w:rFonts w:hint="eastAsia" w:ascii="仿宋_GB2312" w:hAnsi="仿宋_GB2312" w:eastAsia="仿宋_GB2312"/>
          <w:sz w:val="30"/>
          <w:szCs w:val="30"/>
        </w:rPr>
        <w:t>万元。授予中小企业合同金额</w:t>
      </w:r>
      <w:r>
        <w:rPr>
          <w:rFonts w:hint="eastAsia" w:ascii="仿宋_GB2312" w:hAnsi="仿宋_GB2312" w:eastAsia="仿宋_GB2312"/>
          <w:sz w:val="30"/>
          <w:szCs w:val="30"/>
          <w:lang w:val="en-US" w:eastAsia="zh-CN"/>
        </w:rPr>
        <w:t>33.58</w:t>
      </w:r>
      <w:r>
        <w:rPr>
          <w:rFonts w:hint="eastAsia" w:ascii="仿宋_GB2312" w:hAnsi="仿宋_GB2312" w:eastAsia="仿宋_GB2312"/>
          <w:sz w:val="30"/>
          <w:szCs w:val="30"/>
        </w:rPr>
        <w:t>万元，占政府采购支出总额的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%，其中：授予小微企业合同金额</w:t>
      </w:r>
      <w:r>
        <w:rPr>
          <w:rFonts w:hint="eastAsia" w:ascii="仿宋_GB2312" w:hAnsi="仿宋_GB2312" w:eastAsia="仿宋_GB2312"/>
          <w:sz w:val="30"/>
          <w:szCs w:val="30"/>
          <w:lang w:val="en-US" w:eastAsia="zh-CN"/>
        </w:rPr>
        <w:t>33.58</w:t>
      </w:r>
      <w:r>
        <w:rPr>
          <w:rFonts w:hint="eastAsia" w:ascii="仿宋_GB2312" w:hAnsi="仿宋_GB2312" w:eastAsia="仿宋_GB2312"/>
          <w:sz w:val="30"/>
          <w:szCs w:val="30"/>
        </w:rPr>
        <w:t>万元，占政府采购支出总额的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w:t>
      </w:r>
      <w:r>
        <w:rPr>
          <w:rFonts w:hint="eastAsia" w:ascii="仿宋_GB2312" w:hAnsi="仿宋_GB2312" w:eastAsia="仿宋_GB2312"/>
          <w:sz w:val="30"/>
          <w:szCs w:val="30"/>
          <w:lang w:eastAsia="zh-CN"/>
        </w:rPr>
        <w:t>；</w:t>
      </w:r>
      <w:r>
        <w:rPr>
          <w:rFonts w:hint="eastAsia" w:ascii="仿宋_GB2312" w:hAnsi="仿宋_GB2312" w:eastAsia="仿宋_GB2312"/>
          <w:color w:val="auto"/>
          <w:sz w:val="30"/>
          <w:szCs w:val="30"/>
          <w:lang w:val="en-US" w:eastAsia="zh-CN"/>
        </w:rPr>
        <w:t>货物采购授予中小企业合同金额占货物支出金额的0%，工程采购授予中小企业合同金额占工程支出金额的0%，服务采购授予中小企业合同金额占服务支出金额的100 %。</w:t>
      </w:r>
    </w:p>
    <w:p>
      <w:pPr>
        <w:ind w:firstLine="630"/>
        <w:jc w:val="left"/>
        <w:rPr>
          <w:rFonts w:hint="eastAsia" w:ascii="仿宋_GB2312" w:hAnsi="仿宋_GB2312" w:eastAsia="仿宋_GB2312"/>
          <w:kern w:val="0"/>
          <w:sz w:val="30"/>
          <w:szCs w:val="30"/>
        </w:rPr>
      </w:pPr>
      <w:r>
        <w:rPr>
          <w:rFonts w:hint="eastAsia" w:ascii="仿宋_GB2312" w:hAnsi="仿宋_GB2312" w:eastAsia="仿宋_GB2312"/>
          <w:kern w:val="0"/>
          <w:sz w:val="30"/>
          <w:szCs w:val="30"/>
        </w:rPr>
        <w:t>截止202</w:t>
      </w:r>
      <w:r>
        <w:rPr>
          <w:rFonts w:hint="eastAsia" w:ascii="仿宋_GB2312" w:hAnsi="仿宋_GB2312" w:eastAsia="仿宋_GB2312"/>
          <w:kern w:val="0"/>
          <w:sz w:val="30"/>
          <w:szCs w:val="30"/>
          <w:lang w:val="en-US" w:eastAsia="zh-CN"/>
        </w:rPr>
        <w:t>1</w:t>
      </w:r>
      <w:r>
        <w:rPr>
          <w:rFonts w:hint="eastAsia" w:ascii="仿宋_GB2312" w:hAnsi="仿宋_GB2312" w:eastAsia="仿宋_GB2312"/>
          <w:kern w:val="0"/>
          <w:sz w:val="30"/>
          <w:szCs w:val="30"/>
        </w:rPr>
        <w:t>年12月31日，本</w:t>
      </w:r>
      <w:r>
        <w:rPr>
          <w:rFonts w:hint="eastAsia" w:ascii="仿宋_GB2312" w:hAnsi="仿宋_GB2312" w:eastAsia="仿宋_GB2312"/>
          <w:kern w:val="0"/>
          <w:sz w:val="30"/>
          <w:szCs w:val="30"/>
          <w:lang w:val="en-US" w:eastAsia="zh-CN"/>
        </w:rPr>
        <w:t>单位</w:t>
      </w:r>
      <w:r>
        <w:rPr>
          <w:rFonts w:hint="eastAsia" w:ascii="仿宋_GB2312" w:hAnsi="仿宋_GB2312" w:eastAsia="仿宋_GB2312"/>
          <w:kern w:val="0"/>
          <w:sz w:val="30"/>
          <w:szCs w:val="30"/>
        </w:rPr>
        <w:t>国有资产占用情况见</w:t>
      </w:r>
      <w:r>
        <w:rPr>
          <w:rFonts w:hint="eastAsia" w:ascii="仿宋_GB2312" w:hAnsi="仿宋_GB2312" w:eastAsia="仿宋_GB2312"/>
          <w:kern w:val="0"/>
          <w:sz w:val="30"/>
          <w:szCs w:val="30"/>
          <w:lang w:val="en-US" w:eastAsia="zh-CN"/>
        </w:rPr>
        <w:t>公开10</w:t>
      </w:r>
      <w:r>
        <w:rPr>
          <w:rFonts w:hint="eastAsia" w:ascii="仿宋_GB2312" w:hAnsi="仿宋_GB2312" w:eastAsia="仿宋_GB2312"/>
          <w:kern w:val="0"/>
          <w:sz w:val="30"/>
          <w:szCs w:val="30"/>
        </w:rPr>
        <w:t>表《国有资产占用情况表》。</w:t>
      </w:r>
      <w:r>
        <w:rPr>
          <w:rFonts w:hint="eastAsia" w:ascii="仿宋_GB2312" w:hAnsi="仿宋_GB2312" w:eastAsia="仿宋_GB2312"/>
          <w:kern w:val="0"/>
          <w:sz w:val="30"/>
          <w:szCs w:val="30"/>
          <w:lang w:val="en-US" w:eastAsia="zh-CN"/>
        </w:rPr>
        <w:t>本单位无车辆使用情况</w:t>
      </w:r>
      <w:r>
        <w:rPr>
          <w:rFonts w:hint="eastAsia" w:ascii="仿宋_GB2312" w:hAnsi="仿宋_GB2312" w:eastAsia="仿宋_GB2312"/>
          <w:kern w:val="0"/>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（一）绩效管理工作开展情况。</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根据预算绩效管理要求，我</w:t>
      </w:r>
      <w:r>
        <w:rPr>
          <w:rFonts w:hint="eastAsia" w:ascii="仿宋_GB2312" w:hAnsi="仿宋_GB2312" w:eastAsia="仿宋_GB2312" w:cs="仿宋_GB2312"/>
          <w:color w:val="auto"/>
          <w:kern w:val="0"/>
          <w:sz w:val="30"/>
          <w:szCs w:val="30"/>
          <w:lang w:val="en-US" w:eastAsia="zh-CN"/>
        </w:rPr>
        <w:t>单位</w:t>
      </w:r>
      <w:r>
        <w:rPr>
          <w:rFonts w:hint="eastAsia" w:ascii="仿宋_GB2312" w:hAnsi="仿宋_GB2312" w:eastAsia="仿宋_GB2312" w:cs="仿宋_GB2312"/>
          <w:color w:val="auto"/>
          <w:kern w:val="0"/>
          <w:sz w:val="30"/>
          <w:szCs w:val="30"/>
        </w:rPr>
        <w:t>组织对</w:t>
      </w:r>
      <w:r>
        <w:rPr>
          <w:rFonts w:hint="eastAsia" w:ascii="仿宋_GB2312" w:hAnsi="仿宋_GB2312" w:eastAsia="仿宋_GB2312" w:cs="仿宋_GB2312"/>
          <w:color w:val="auto"/>
          <w:kern w:val="0"/>
          <w:sz w:val="30"/>
          <w:szCs w:val="30"/>
          <w:lang w:val="en-US" w:eastAsia="zh-CN"/>
        </w:rPr>
        <w:t>纳入</w:t>
      </w:r>
      <w:r>
        <w:rPr>
          <w:rFonts w:ascii="仿宋_GB2312" w:hAnsi="仿宋_GB2312" w:eastAsia="仿宋_GB2312" w:cs="仿宋_GB2312"/>
          <w:color w:val="auto"/>
          <w:kern w:val="0"/>
          <w:sz w:val="30"/>
          <w:szCs w:val="30"/>
        </w:rPr>
        <w:t>20</w:t>
      </w:r>
      <w:r>
        <w:rPr>
          <w:rFonts w:hint="eastAsia" w:ascii="仿宋_GB2312" w:hAnsi="仿宋_GB2312" w:eastAsia="仿宋_GB2312" w:cs="仿宋_GB2312"/>
          <w:color w:val="auto"/>
          <w:kern w:val="0"/>
          <w:sz w:val="30"/>
          <w:szCs w:val="30"/>
        </w:rPr>
        <w:t>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年度</w:t>
      </w:r>
      <w:r>
        <w:rPr>
          <w:rFonts w:hint="eastAsia" w:ascii="仿宋_GB2312" w:hAnsi="仿宋_GB2312" w:eastAsia="仿宋_GB2312" w:cs="仿宋_GB2312"/>
          <w:color w:val="auto"/>
          <w:kern w:val="0"/>
          <w:sz w:val="30"/>
          <w:szCs w:val="30"/>
          <w:lang w:val="en-US" w:eastAsia="zh-CN"/>
        </w:rPr>
        <w:t>部门预算范围的二级项目2个</w:t>
      </w:r>
      <w:r>
        <w:rPr>
          <w:rFonts w:hint="eastAsia" w:ascii="仿宋_GB2312" w:hAnsi="仿宋_GB2312" w:eastAsia="仿宋_GB2312" w:cs="仿宋_GB2312"/>
          <w:color w:val="auto"/>
          <w:kern w:val="0"/>
          <w:sz w:val="30"/>
          <w:szCs w:val="30"/>
        </w:rPr>
        <w:t>全面开展绩效自评，共涉及资金</w:t>
      </w:r>
      <w:r>
        <w:rPr>
          <w:rFonts w:hint="eastAsia" w:ascii="仿宋_GB2312" w:hAnsi="仿宋_GB2312" w:eastAsia="仿宋_GB2312" w:cs="仿宋_GB2312"/>
          <w:color w:val="auto"/>
          <w:kern w:val="0"/>
          <w:sz w:val="30"/>
          <w:szCs w:val="30"/>
          <w:lang w:val="en-US" w:eastAsia="zh-CN"/>
        </w:rPr>
        <w:t>77.42</w:t>
      </w:r>
      <w:r>
        <w:rPr>
          <w:rFonts w:hint="eastAsia" w:ascii="仿宋_GB2312" w:hAnsi="仿宋_GB2312" w:eastAsia="仿宋_GB2312" w:cs="仿宋_GB2312"/>
          <w:color w:val="auto"/>
          <w:kern w:val="0"/>
          <w:sz w:val="30"/>
          <w:szCs w:val="30"/>
        </w:rPr>
        <w:t>万元，占项目支出总额的</w:t>
      </w:r>
      <w:r>
        <w:rPr>
          <w:rFonts w:hint="eastAsia" w:ascii="仿宋_GB2312" w:hAnsi="仿宋_GB2312" w:eastAsia="仿宋_GB2312" w:cs="仿宋_GB2312"/>
          <w:color w:val="auto"/>
          <w:kern w:val="0"/>
          <w:sz w:val="30"/>
          <w:szCs w:val="30"/>
          <w:lang w:val="en-US" w:eastAsia="zh-CN"/>
        </w:rPr>
        <w:t>100</w:t>
      </w:r>
      <w:r>
        <w:rPr>
          <w:rFonts w:hint="eastAsia" w:ascii="仿宋_GB2312" w:hAnsi="仿宋_GB2312" w:eastAsia="仿宋_GB2312" w:cs="仿宋_GB2312"/>
          <w:color w:val="auto"/>
          <w:kern w:val="0"/>
          <w:sz w:val="30"/>
          <w:szCs w:val="30"/>
        </w:rPr>
        <w:t xml:space="preserve">%。    </w:t>
      </w:r>
    </w:p>
    <w:p>
      <w:pPr>
        <w:numPr>
          <w:ilvl w:val="0"/>
          <w:numId w:val="0"/>
        </w:num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（二）单位</w:t>
      </w:r>
      <w:r>
        <w:rPr>
          <w:rFonts w:hint="eastAsia" w:ascii="仿宋_GB2312" w:hAnsi="仿宋_GB2312" w:eastAsia="仿宋_GB2312" w:cs="仿宋_GB2312"/>
          <w:color w:val="auto"/>
          <w:kern w:val="0"/>
          <w:sz w:val="30"/>
          <w:szCs w:val="30"/>
        </w:rPr>
        <w:t>决算中项目绩效自评</w:t>
      </w:r>
      <w:r>
        <w:rPr>
          <w:rFonts w:hint="eastAsia" w:ascii="仿宋_GB2312" w:hAnsi="仿宋_GB2312" w:eastAsia="仿宋_GB2312" w:cs="仿宋_GB2312"/>
          <w:color w:val="auto"/>
          <w:kern w:val="0"/>
          <w:sz w:val="30"/>
          <w:szCs w:val="30"/>
          <w:lang w:val="en-US" w:eastAsia="zh-CN"/>
        </w:rPr>
        <w:t>情况</w:t>
      </w:r>
      <w:r>
        <w:rPr>
          <w:rFonts w:hint="eastAsia" w:ascii="仿宋_GB2312" w:hAnsi="仿宋_GB2312" w:eastAsia="仿宋_GB2312" w:cs="仿宋_GB2312"/>
          <w:color w:val="auto"/>
          <w:kern w:val="0"/>
          <w:sz w:val="30"/>
          <w:szCs w:val="30"/>
        </w:rPr>
        <w:t>。</w:t>
      </w:r>
    </w:p>
    <w:p>
      <w:pPr>
        <w:numPr>
          <w:ilvl w:val="0"/>
          <w:numId w:val="0"/>
        </w:numPr>
        <w:autoSpaceDE w:val="0"/>
        <w:autoSpaceDN w:val="0"/>
        <w:adjustRightInd w:val="0"/>
        <w:spacing w:line="360" w:lineRule="auto"/>
        <w:ind w:firstLine="600" w:firstLineChars="200"/>
        <w:jc w:val="left"/>
        <w:rPr>
          <w:rFonts w:hint="default"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2021年度《项目支出绩效自评表》将以附件形式进行公开。</w:t>
      </w:r>
    </w:p>
    <w:p>
      <w:pPr>
        <w:autoSpaceDE w:val="0"/>
        <w:autoSpaceDN w:val="0"/>
        <w:adjustRightInd w:val="0"/>
        <w:spacing w:line="360" w:lineRule="auto"/>
        <w:ind w:firstLine="6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44"/>
          <w:szCs w:val="44"/>
          <w:highlight w:val="yellow"/>
        </w:rPr>
        <w:br w:type="page"/>
      </w: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第四部分  名词解释</w:t>
      </w:r>
    </w:p>
    <w:p>
      <w:pPr>
        <w:pStyle w:val="11"/>
        <w:spacing w:line="600" w:lineRule="atLeast"/>
        <w:ind w:firstLine="600"/>
        <w:rPr>
          <w:rFonts w:hint="eastAsia" w:ascii="仿宋_GB2312" w:hAnsi="仿宋_GB2312" w:eastAsia="仿宋_GB2312"/>
          <w:color w:val="auto"/>
          <w:sz w:val="30"/>
          <w:szCs w:val="30"/>
        </w:rPr>
      </w:pPr>
    </w:p>
    <w:p>
      <w:pPr>
        <w:ind w:firstLine="600" w:firstLineChars="200"/>
        <w:rPr>
          <w:rFonts w:hint="eastAsia" w:ascii="仿宋_GB2312" w:hAnsi="仿宋_GB2312" w:eastAsia="仿宋_GB2312"/>
          <w:color w:val="auto"/>
          <w:kern w:val="0"/>
          <w:sz w:val="30"/>
          <w:szCs w:val="30"/>
        </w:rPr>
      </w:pPr>
      <w:r>
        <w:rPr>
          <w:rFonts w:hint="eastAsia" w:ascii="仿宋_GB2312" w:hAnsi="仿宋_GB2312" w:eastAsia="仿宋_GB2312"/>
          <w:color w:val="auto"/>
          <w:kern w:val="0"/>
          <w:sz w:val="30"/>
          <w:szCs w:val="30"/>
        </w:rPr>
        <w:t>名词解释应以财务会计制度、政府收支分类科目以及部门预算管理等规定为基本说明，可在此基础上结合部门实际情况适当细化。</w:t>
      </w:r>
    </w:p>
    <w:p>
      <w:pPr>
        <w:ind w:firstLine="602" w:firstLineChars="200"/>
        <w:rPr>
          <w:rFonts w:hint="eastAsia" w:ascii="仿宋_GB2312" w:hAnsi="仿宋_GB2312" w:eastAsia="仿宋_GB2312"/>
          <w:color w:val="auto"/>
          <w:sz w:val="30"/>
          <w:szCs w:val="30"/>
          <w:lang w:val="en-US" w:eastAsia="zh-CN"/>
        </w:rPr>
      </w:pPr>
      <w:r>
        <w:rPr>
          <w:rFonts w:hint="eastAsia" w:ascii="仿宋_GB2312" w:hAnsi="仿宋_GB2312" w:eastAsia="仿宋_GB2312"/>
          <w:b/>
          <w:bCs/>
          <w:color w:val="auto"/>
          <w:kern w:val="0"/>
          <w:sz w:val="30"/>
          <w:szCs w:val="30"/>
        </w:rPr>
        <w:t>“三公”经费支出和机关运行经费支出口径</w:t>
      </w:r>
      <w:r>
        <w:rPr>
          <w:rFonts w:hint="eastAsia" w:ascii="仿宋_GB2312" w:hAnsi="仿宋_GB2312" w:eastAsia="仿宋_GB2312"/>
          <w:b/>
          <w:bCs/>
          <w:color w:val="auto"/>
          <w:kern w:val="0"/>
          <w:sz w:val="30"/>
          <w:szCs w:val="30"/>
          <w:lang w:val="en-US" w:eastAsia="zh-CN"/>
        </w:rPr>
        <w:t>必须</w:t>
      </w:r>
      <w:r>
        <w:rPr>
          <w:rFonts w:hint="eastAsia" w:ascii="仿宋_GB2312" w:hAnsi="仿宋_GB2312" w:eastAsia="仿宋_GB2312"/>
          <w:b/>
          <w:bCs/>
          <w:color w:val="auto"/>
          <w:kern w:val="0"/>
          <w:sz w:val="30"/>
          <w:szCs w:val="30"/>
        </w:rPr>
        <w:t>予以说</w:t>
      </w:r>
      <w:r>
        <w:rPr>
          <w:rFonts w:hint="eastAsia" w:ascii="仿宋_GB2312" w:hAnsi="仿宋_GB2312" w:eastAsia="仿宋_GB2312"/>
          <w:b/>
          <w:bCs/>
          <w:color w:val="auto"/>
          <w:kern w:val="0"/>
          <w:sz w:val="30"/>
          <w:szCs w:val="30"/>
          <w:lang w:val="en-US" w:eastAsia="zh-CN"/>
        </w:rPr>
        <w:t>明</w:t>
      </w:r>
      <w:r>
        <w:rPr>
          <w:rFonts w:hint="eastAsia" w:ascii="仿宋_GB2312" w:hAnsi="仿宋_GB2312" w:eastAsia="仿宋_GB2312"/>
          <w:color w:val="auto"/>
          <w:kern w:val="0"/>
          <w:sz w:val="30"/>
          <w:szCs w:val="30"/>
          <w:lang w:val="en-US" w:eastAsia="zh-CN"/>
        </w:rPr>
        <w:t>（可参照如下格式进行说明）。</w:t>
      </w:r>
    </w:p>
    <w:p>
      <w:pPr>
        <w:ind w:firstLine="600"/>
        <w:rPr>
          <w:rFonts w:hint="eastAsia" w:ascii="仿宋_GB2312" w:hAnsi="仿宋_GB2312" w:eastAsia="仿宋_GB2312"/>
          <w:color w:val="auto"/>
          <w:kern w:val="0"/>
          <w:sz w:val="30"/>
          <w:szCs w:val="30"/>
          <w:lang w:val="en-US" w:eastAsia="zh-CN"/>
        </w:rPr>
      </w:pPr>
      <w:r>
        <w:rPr>
          <w:rFonts w:hint="eastAsia" w:ascii="仿宋_GB2312" w:hAnsi="仿宋_GB2312" w:eastAsia="仿宋_GB2312"/>
          <w:color w:val="auto"/>
          <w:kern w:val="0"/>
          <w:sz w:val="30"/>
          <w:szCs w:val="30"/>
        </w:rPr>
        <w:t>“三公”经费支出</w:t>
      </w:r>
      <w:r>
        <w:rPr>
          <w:rFonts w:hint="eastAsia" w:ascii="仿宋_GB2312" w:hAnsi="仿宋_GB2312" w:eastAsia="仿宋_GB2312"/>
          <w:color w:val="auto"/>
          <w:kern w:val="0"/>
          <w:sz w:val="30"/>
          <w:szCs w:val="30"/>
          <w:lang w:eastAsia="zh-CN"/>
        </w:rPr>
        <w:t>：</w:t>
      </w:r>
      <w:r>
        <w:rPr>
          <w:rFonts w:hint="eastAsia" w:ascii="仿宋_GB2312" w:hAnsi="仿宋_GB2312" w:eastAsia="仿宋_GB2312"/>
          <w:color w:val="auto"/>
          <w:kern w:val="0"/>
          <w:sz w:val="30"/>
          <w:szCs w:val="30"/>
          <w:lang w:val="en-US" w:eastAsia="zh-CN"/>
        </w:rPr>
        <w:t>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ind w:firstLine="600"/>
        <w:rPr>
          <w:rFonts w:ascii="仿宋_GB2312" w:hAnsi="仿宋_GB2312" w:eastAsia="仿宋_GB2312"/>
          <w:sz w:val="30"/>
          <w:szCs w:val="30"/>
        </w:rPr>
      </w:pPr>
      <w:r>
        <w:rPr>
          <w:rFonts w:hint="eastAsia" w:ascii="仿宋_GB2312" w:hAnsi="仿宋_GB2312" w:eastAsia="仿宋_GB2312"/>
          <w:color w:val="auto"/>
          <w:kern w:val="0"/>
          <w:sz w:val="30"/>
          <w:szCs w:val="30"/>
        </w:rPr>
        <w:t>机关运行经费支出</w:t>
      </w:r>
      <w:r>
        <w:rPr>
          <w:rFonts w:hint="eastAsia" w:ascii="仿宋_GB2312" w:hAnsi="仿宋_GB2312" w:eastAsia="仿宋_GB2312"/>
          <w:color w:val="auto"/>
          <w:kern w:val="0"/>
          <w:sz w:val="30"/>
          <w:szCs w:val="30"/>
          <w:lang w:eastAsia="zh-CN"/>
        </w:rPr>
        <w:t>：</w:t>
      </w:r>
      <w:r>
        <w:rPr>
          <w:rFonts w:hint="eastAsia" w:ascii="仿宋_GB2312" w:hAnsi="仿宋_GB2312" w:eastAsia="仿宋_GB2312"/>
          <w:color w:val="auto"/>
          <w:kern w:val="0"/>
          <w:sz w:val="30"/>
          <w:szCs w:val="30"/>
          <w:lang w:val="en-US" w:eastAsia="zh-CN"/>
        </w:rPr>
        <w:t>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fmt="decimal" w:start="2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C0vsRLdAQAAvw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ind w:left="12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YzViYTRmODA1YThiNzg1YmZmNDMzOGI1MzcxMGEifQ=="/>
  </w:docVars>
  <w:rsids>
    <w:rsidRoot w:val="00172A27"/>
    <w:rsid w:val="00903CA6"/>
    <w:rsid w:val="05900FD6"/>
    <w:rsid w:val="063B280F"/>
    <w:rsid w:val="069D7C90"/>
    <w:rsid w:val="076D374E"/>
    <w:rsid w:val="0A57749D"/>
    <w:rsid w:val="0B7C42CB"/>
    <w:rsid w:val="0C9708E1"/>
    <w:rsid w:val="0FB544E6"/>
    <w:rsid w:val="10C72C1F"/>
    <w:rsid w:val="10CB3833"/>
    <w:rsid w:val="146573EE"/>
    <w:rsid w:val="148F142E"/>
    <w:rsid w:val="16FC47B8"/>
    <w:rsid w:val="1739783C"/>
    <w:rsid w:val="17636C08"/>
    <w:rsid w:val="194160B8"/>
    <w:rsid w:val="195A6CF6"/>
    <w:rsid w:val="19BF7F02"/>
    <w:rsid w:val="1B562253"/>
    <w:rsid w:val="1C9F6334"/>
    <w:rsid w:val="2092261C"/>
    <w:rsid w:val="218C65D4"/>
    <w:rsid w:val="21D16F65"/>
    <w:rsid w:val="23BF4261"/>
    <w:rsid w:val="24201257"/>
    <w:rsid w:val="27AB19E1"/>
    <w:rsid w:val="27C66591"/>
    <w:rsid w:val="28ED1235"/>
    <w:rsid w:val="2BB51860"/>
    <w:rsid w:val="2C0B29EF"/>
    <w:rsid w:val="2D9519C3"/>
    <w:rsid w:val="2EB51C75"/>
    <w:rsid w:val="2FAF2387"/>
    <w:rsid w:val="30D74C57"/>
    <w:rsid w:val="3253074C"/>
    <w:rsid w:val="33597056"/>
    <w:rsid w:val="343C3729"/>
    <w:rsid w:val="34C81326"/>
    <w:rsid w:val="34DF325D"/>
    <w:rsid w:val="36716B17"/>
    <w:rsid w:val="36DA51E5"/>
    <w:rsid w:val="3BDC22A4"/>
    <w:rsid w:val="3C4C023D"/>
    <w:rsid w:val="3D0F50C1"/>
    <w:rsid w:val="3D1263EE"/>
    <w:rsid w:val="436653F2"/>
    <w:rsid w:val="43734D46"/>
    <w:rsid w:val="45837FCF"/>
    <w:rsid w:val="45D25226"/>
    <w:rsid w:val="4EED34E2"/>
    <w:rsid w:val="4F8A1317"/>
    <w:rsid w:val="50545D0E"/>
    <w:rsid w:val="508634C3"/>
    <w:rsid w:val="50923979"/>
    <w:rsid w:val="51E54385"/>
    <w:rsid w:val="54EA5F55"/>
    <w:rsid w:val="57C35C95"/>
    <w:rsid w:val="582563DB"/>
    <w:rsid w:val="589B7671"/>
    <w:rsid w:val="59AE21AE"/>
    <w:rsid w:val="60EA2070"/>
    <w:rsid w:val="624133ED"/>
    <w:rsid w:val="63660521"/>
    <w:rsid w:val="63A4059F"/>
    <w:rsid w:val="648E0083"/>
    <w:rsid w:val="649A7248"/>
    <w:rsid w:val="660D3CB9"/>
    <w:rsid w:val="67874F61"/>
    <w:rsid w:val="6AA11661"/>
    <w:rsid w:val="6C1635D3"/>
    <w:rsid w:val="6D7C1813"/>
    <w:rsid w:val="6F414759"/>
    <w:rsid w:val="700B2BF0"/>
    <w:rsid w:val="708D7C69"/>
    <w:rsid w:val="74CE5F27"/>
    <w:rsid w:val="75F06AD9"/>
    <w:rsid w:val="78086456"/>
    <w:rsid w:val="784E0692"/>
    <w:rsid w:val="7BFA4BEF"/>
    <w:rsid w:val="7DCC76C3"/>
    <w:rsid w:val="7EAF6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semiHidden/>
    <w:unhideWhenUsed/>
    <w:qFormat/>
    <w:uiPriority w:val="0"/>
    <w:pPr>
      <w:keepNext w:val="0"/>
      <w:keepLines w:val="0"/>
      <w:widowControl w:val="0"/>
      <w:suppressLineNumbers w:val="0"/>
      <w:snapToGrid w:val="0"/>
      <w:spacing w:before="0" w:beforeAutospacing="0" w:after="0" w:afterAutospacing="0"/>
      <w:ind w:left="0" w:right="0" w:firstLine="0" w:firstLineChars="0"/>
      <w:jc w:val="center"/>
      <w:textAlignment w:val="center"/>
    </w:pPr>
    <w:rPr>
      <w:rFonts w:ascii="Calibri" w:hAnsi="Calibri" w:eastAsia="楷体" w:cs="Times New Roman"/>
      <w:sz w:val="32"/>
      <w:szCs w:val="18"/>
      <w:lang w:bidi="ar"/>
    </w:rPr>
  </w:style>
  <w:style w:type="paragraph" w:styleId="3">
    <w:name w:val="Balloon Text"/>
    <w:basedOn w:val="1"/>
    <w:link w:val="8"/>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sz w:val="18"/>
      <w:szCs w:val="18"/>
    </w:rPr>
  </w:style>
  <w:style w:type="character" w:customStyle="1" w:styleId="9">
    <w:name w:val="页脚 Char"/>
    <w:basedOn w:val="7"/>
    <w:link w:val="4"/>
    <w:qFormat/>
    <w:uiPriority w:val="0"/>
    <w:rPr>
      <w:sz w:val="18"/>
      <w:szCs w:val="18"/>
    </w:rPr>
  </w:style>
  <w:style w:type="character" w:customStyle="1" w:styleId="10">
    <w:name w:val="页眉 Char"/>
    <w:basedOn w:val="7"/>
    <w:link w:val="5"/>
    <w:qFormat/>
    <w:uiPriority w:val="0"/>
    <w:rPr>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19</Pages>
  <Words>7026</Words>
  <Characters>9377</Characters>
  <Lines>3</Lines>
  <Paragraphs>1</Paragraphs>
  <TotalTime>7</TotalTime>
  <ScaleCrop>false</ScaleCrop>
  <LinksUpToDate>false</LinksUpToDate>
  <CharactersWithSpaces>9860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2019-05-30T16:41:00Z</dcterms:created>
  <dc:creator>李嘉玉</dc:creator>
  <cp:lastModifiedBy>Amos</cp:lastModifiedBy>
  <cp:lastPrinted>2021-07-30T09:51:00Z</cp:lastPrinted>
  <dcterms:modified xsi:type="dcterms:W3CDTF">2023-09-07T02:33:07Z</dcterms:modified>
  <dc:title>李嘉玉</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E34A467FEAE9434CAE037F9DC3E6F372_13</vt:lpwstr>
  </property>
</Properties>
</file>