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left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/>
          <w:sz w:val="28"/>
          <w:szCs w:val="28"/>
        </w:rPr>
        <w:t>旭光乡第八届人大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黑体" w:eastAsia="黑体"/>
          <w:color w:val="000000"/>
          <w:sz w:val="28"/>
          <w:szCs w:val="28"/>
        </w:rPr>
        <w:t>次会议材料（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十六</w:t>
      </w:r>
      <w:r>
        <w:rPr>
          <w:rFonts w:hint="eastAsia" w:ascii="黑体" w:eastAsia="黑体"/>
          <w:color w:val="000000"/>
          <w:sz w:val="28"/>
          <w:szCs w:val="28"/>
        </w:rPr>
        <w:t>）</w:t>
      </w:r>
    </w:p>
    <w:p>
      <w:pPr>
        <w:widowControl/>
        <w:shd w:val="clear" w:color="auto" w:fill="FFFFFF"/>
        <w:spacing w:line="576" w:lineRule="exact"/>
        <w:jc w:val="center"/>
        <w:rPr>
          <w:rFonts w:ascii="楷体_GB2312" w:hAnsi="楷体" w:eastAsia="楷体_GB2312" w:cs="楷体_GB2312"/>
          <w:b/>
          <w:bCs/>
          <w:color w:val="000000" w:themeColor="text1"/>
          <w:spacing w:val="7720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 府 工 作 报 告</w:t>
      </w:r>
    </w:p>
    <w:p>
      <w:pPr>
        <w:spacing w:line="576" w:lineRule="exact"/>
        <w:jc w:val="center"/>
        <w:rPr>
          <w:rFonts w:ascii="楷体_GB2312" w:hAnsi="楷体" w:eastAsia="楷体_GB2312" w:cs="楷体_GB2312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楷体_GB2312" w:hAnsi="楷体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楷体_GB2312" w:cs="宋体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日在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14:textFill>
            <w14:solidFill>
              <w14:schemeClr w14:val="tx1"/>
            </w14:solidFill>
          </w14:textFill>
        </w:rPr>
        <w:t>旭光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乡第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1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次会议上</w:t>
      </w:r>
      <w:r>
        <w:rPr>
          <w:rFonts w:hint="eastAsia" w:ascii="楷体_GB2312" w:hAnsi="楷体" w:eastAsia="楷体_GB2312" w:cs="楷体_GB2312"/>
          <w:b w:val="0"/>
          <w:bCs w:val="0"/>
          <w:color w:val="000000" w:themeColor="text1"/>
          <w:spacing w:val="8"/>
          <w:w w:val="85"/>
          <w:kern w:val="0"/>
          <w:sz w:val="32"/>
          <w:szCs w:val="32"/>
          <w:fitText w:val="7847" w:id="1061307251"/>
          <w:lang w:val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76" w:lineRule="exact"/>
        <w:jc w:val="center"/>
        <w:rPr>
          <w:rFonts w:ascii="楷体_GB2312" w:hAnsi="楷体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乡人民政府乡长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谢结平</w:t>
      </w:r>
    </w:p>
    <w:p>
      <w:pPr>
        <w:spacing w:line="576" w:lineRule="exact"/>
        <w:textAlignment w:val="baseline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现在，我代表旭光乡人民政府，向大会报告政府工作，请予审议，并请列席会议的同志提出意见。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是全面贯彻党的二十大精神开局之年，是新冠疫情后经济恢复发展的一年。这一年，习近平总书记亲临上饶考察，为我们再启新程注入了澎湃动力；这一年，主题教育扎实开展，为我们再建新功鼓足了充沛干劲；这一年，高质量发展稳步推进，为我们再谱新篇奠定了坚实基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过去的一年，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旭光乡坚持以习近平新时代中国特色社会主义思想为指导，深入学习宣传贯彻党的二十大精神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和习近平视察江西重要讲话精神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走在前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、勇争先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善作为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的目标要求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贯彻省委打造“三大高地”、实施“五大战略”，市委“建设制造强市、打造区域中心”的安排部署，突出“做大工业、做旺旅游、做优农业”三大抓手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，在乡党委的坚强领导下，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不断夯实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发展基础，统筹安全生产和社会发展，共同致力于推动全乡经济社会发展各项工作，圆满完成各项目标任务。</w:t>
      </w:r>
    </w:p>
    <w:p>
      <w:pPr>
        <w:spacing w:line="576" w:lineRule="exact"/>
        <w:ind w:firstLine="640" w:firstLineChars="200"/>
        <w:rPr>
          <w:rFonts w:ascii="黑体" w:hAnsi="黑体" w:eastAsia="黑体" w:cs="楷体"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一年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来，我们聚焦转型升级，乡域经济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得到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稳健发展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一是招商引资持续发力。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全年外出招商引资考察14次，在弋接待客商40余批次，签约引进浙江禾子、宁波书元、锢美特工具等企业，积极服务浙江禾子建设投资15.6亿元的矿产品加工贸易项目，壮大工业。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是林业产业盘活壮大。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铁沙林场获批国家级“中国农技协江西弋阳笋竹科技小院”。科学制定林木抚育采伐制度，铁沙林场完成部分用材林采伐权拍卖，成功拍卖218.7亩杉木森林资源，实现林业产值110余万，有效防范国有资产流失。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三是民宿经济健康发展。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开发民宿新资源，在原有江廖肖国际文学村基础上，新打造了老杨桥体育民宿村，全年接待游客3万余人次，旅游综合收入超500万元。2023年，江廖肖文学村被评为上饶市乡村旅游度假基地，“天天惦记”民宿荣获全省第二批星级休闲乡村民宿评定。</w:t>
      </w:r>
    </w:p>
    <w:p>
      <w:pPr>
        <w:spacing w:line="576" w:lineRule="exact"/>
        <w:ind w:firstLine="640" w:firstLineChars="200"/>
        <w:rPr>
          <w:rFonts w:ascii="黑体" w:hAnsi="黑体" w:eastAsia="黑体" w:cs="楷体"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年来，我们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聚焦共同富裕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，乡村振兴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得到</w:t>
      </w:r>
      <w:r>
        <w:rPr>
          <w:rFonts w:hint="eastAsia" w:ascii="黑体" w:hAnsi="黑体" w:eastAsia="黑体" w:cs="楷体"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扎实推进</w:t>
      </w:r>
    </w:p>
    <w:p>
      <w:pPr>
        <w:pStyle w:val="13"/>
        <w:spacing w:line="576" w:lineRule="exact"/>
        <w:ind w:left="0" w:leftChars="0" w:right="0" w:righ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是乡村振兴全面推进。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投入270余万元对杨桥茅棚村、张湾肖家村等进行环境卫生整治提升，投入50余万元建设乡村振兴基础设施项目和产业项目。扎实开展防止返贫监测工作，坚决守牢规模性返贫“底线”。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是人居环境治理有效。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全年不间断开展人居环境卫生评比工作，将评比结果纳入各季度分场绩效考核重点内容。并通过“有事好商量”协商议事平台，听取乡贤、党员对环境卫生整治的意见建议，乡村环境焕然一新。2023年旭光乡在第三季度“五拆五清”巡查荣获全县第1好成绩，在320国道沿线村庄环境整治评比中成绩靠前，在全市农村人居环境卫生整治提升工作第二轮评估获得第6名次。旭光乡获评上饶市第九届文明村镇荣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是抓牢粮食生产安全。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扎实推进全乡春耕早稻生产工作，完成早稻种植任务数的104%。认真规划高标农田建设，全乡938.3亩高标农田建设有序推进。</w:t>
      </w:r>
    </w:p>
    <w:p>
      <w:pPr>
        <w:spacing w:line="576" w:lineRule="exact"/>
        <w:ind w:firstLine="640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年来，我们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聚焦民生福祉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，民生事业得到切实改善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一是加强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民生事业建设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投入50余万元，建设了张湾肖家“一老一小”和5个就业之家。对全乡脱贫户产业进行了摸排并上报产业直补，持续对公益性岗位和帮扶车间就业人员进行再就业跟踪监测。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二是加强惠民政策落实。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新增发放城乡低保金5万余元，新增发放80岁高龄老人高龄补贴2.4万元，发放临时困难救助资金7万余元。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三是加强惠民宣传力度。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开展“社会救助政策宣传”、“推进移风易俗”等系列惠民宣传活动，把政策及时贯彻到每户每人。圆满完成两险征缴工作任务，两险申报率全县第一。</w:t>
      </w:r>
    </w:p>
    <w:p>
      <w:pPr>
        <w:pStyle w:val="2"/>
        <w:rPr>
          <w:rFonts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年来，我们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社会治理，平安基础得到持续巩固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是狠抓综治维稳。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扎实开展“大抓基层年”活动，建立了“走村不漏户 户户见干部”的干部全覆盖包保机制。今年全乡共计排查矛盾纠纷36件，其中已化解33件，3件得到有效稳控，并且成功化解了一起潜在民转刑案件。在上半年全市公众安全感满意度测评工作，旭光乡取得全市第4、全县第1好成绩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是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狠抓安全生产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每月扎实开展“安全生产日”活动，组织乡半专业森林消防队培训6次，组织企业开展从业人员消防培训12次，参与人数300余人。组织开展重点企业、九小场所等区域的整治工作，对全乡24家使用燃气餐饮企业和814户使用燃气居民全面排查，对存在隐患及时督促整改，全年下发安全整改通知书200余份。常态化“拆牌、破网、清通道”，排查场所168家，隐患问题均整改到位。紧盯道路交通安全，对全乡道路桥梁进行全面摸排，加固危桥1座，增设停车位80余处、减速带8条，树立警示牌100余处。在上饶市应急执法第三届练兵比武大会上，获得第一名好成绩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Style w:val="12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是狠抓风险防控。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提前谋划防汛工作，编制了2023年应急预案，配齐了防汛物资，设置了警示标志60余处，完善了重点水域“四个一”设备，开展了防溺水实战演练，有效提升应急救援技能。</w:t>
      </w:r>
    </w:p>
    <w:p>
      <w:pPr>
        <w:pStyle w:val="2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年来，我们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:lang w:val="en-US" w:eastAsia="zh-CN"/>
          <w14:textFill>
            <w14:solidFill>
              <w14:schemeClr w14:val="tx1"/>
            </w14:solidFill>
          </w14:textFill>
        </w:rPr>
        <w:t>聚焦作风建设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color="000000"/>
          <w14:textFill>
            <w14:solidFill>
              <w14:schemeClr w14:val="tx1"/>
            </w14:solidFill>
          </w14:textFill>
        </w:rPr>
        <w:t>，五型政府建设亮点纷呈</w:t>
      </w:r>
    </w:p>
    <w:p>
      <w:pPr>
        <w:pStyle w:val="8"/>
        <w:widowControl/>
        <w:shd w:val="clear" w:color="auto" w:fill="FFFFFF"/>
        <w:spacing w:before="0" w:beforeAutospacing="0" w:after="0" w:afterAutospacing="0" w:line="576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Style w:val="12"/>
          <w:rFonts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工作作风</w:t>
      </w:r>
      <w:r>
        <w:rPr>
          <w:rStyle w:val="12"/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不断改进。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出台了《弋阳县旭光乡干部职工绩效考核工作方案》《旭光乡便民服务中心制度》等系列文件，树立创先争优、奖罚分明的鲜明导向，凝聚起干事创业的磅礴力量。全面加强政府自身建设，纵深推进“五型”政府建设，坚决捍卫“两个确立”，做到“两个维护”，依法行政稳步推进。</w:t>
      </w:r>
      <w:r>
        <w:rPr>
          <w:rStyle w:val="12"/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二是便民服务提质提效。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建乡便民服务中心，积极推进“一张笑验、一声问候、一杯茶水、一把椅子、一次办结”的“五个一”服务新模式，制定了一次告知、限时办结、延时错时服务等系列工作制度，为办事群众提供规范化、人性化、高效化服务。</w:t>
      </w:r>
      <w:r>
        <w:rPr>
          <w:rStyle w:val="12"/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三是全力服务重点项目。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在高新东路“T”字路、环龟峰乡村示范路、沪昆“四改八”、园区南路等县重点项目用地征收中，均率先完成，跑出项目“加速度”。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各位代表，过去成绩的取得和今后工作的推进，离不开县委、县政府和乡党委的坚强领导，离不开乡人大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的监督支持，更离不开全乡干部群众的同舟共济、奋勇拼搏。在此，我代表乡政府，向在座的各位人大代表、向奋战在各条战线的广大干部群众，向支持和参与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旭光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乡发展的各界人士表示衷心的感谢！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在肯定成绩、总结经验的同时，我们也清醒地看到发展中的困难和工作中的不足：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一是实体企业少，招商成效不明显；二是乡财税体量小，可用财力少，保工资、保运转压力较大；三是集镇人口规模较小，集聚功能不强，乡域呈点状分布，人口分散。</w:t>
      </w:r>
      <w:r>
        <w:rPr>
          <w:rFonts w:hint="eastAsia" w:eastAsia="仿宋_GB2312"/>
          <w:color w:val="auto"/>
          <w:sz w:val="32"/>
          <w:szCs w:val="32"/>
        </w:rPr>
        <w:t>这些问题我们必须高度重视，采取有效措施，认真加以解决。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各位代表，今年是中华人民共和国成立75周年，是全面贯彻落实习近平总书记考察江西重要讲话精神的开局之年。旭光乡将继续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以习近平新时代中国特色社会主义思想为指导，深入学习贯彻党的二十大精神、中央经济工作会议精神以及习近平总书记视察江西重要讲话精神，坚决落实省委十五届四次、五次全会精神，大力弘扬“一座城、一条心、一起拼、一定赢”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紧紧围绕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建设红色基因传承和高质量发展示范区，打造可爱的中国样板县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奋斗目标，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“大抓工业年”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工作部署要求，以“1+2+N”（1个中心，2个基本点，N项工作）为抓手，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奋力书写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旭光乡高质量发展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的精彩答卷。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（一）坚定不移把“招商引资”作为中心工作。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一是明确招商队伍。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坚持开放先行、工业挂帅，坚定不移贯彻落实“大抓工业年”工作要求，组建两支由班子成员带队的专业招商小分队，围绕“1+3+1”工业产业体系，瞄准重点地区招商，确保实现年度目标，补齐短板。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二是明确招商任务。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依托以商招商、乡友招商、产业链招商等多形式，全力推进招商引资工作，力争全年引进工业投资项目5个，其中亿元以上企业2家，在招大引强上下功夫。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三是明确招商责任。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将招商引资责任压实到各分场、留守处，充分挖掘乡贤乡友资源，乡、村两级多渠道捕捉招商信息，对在招商引资工作中取得优秀成绩的单位和个人，给予奖励，形成全民招商的浓厚氛围。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（二）持之以恒把“做旺旅游”和“做优特色农业”作为基准工作。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在做旺旅游方面，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牢牢把握旭光乡和龟峰风景名胜区“区政合一”优势条件，依托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景区旅游资源和杨桥集镇区位优势，加快杨桥集镇总体规划设计，将杨桥打造成龟峰旅游餐饮的服务小镇，有效带动村民增收。同时，做精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江廖肖民宿，在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w w:val="100"/>
          <w:sz w:val="32"/>
          <w:szCs w:val="32"/>
          <w:lang w:val="en-US" w:eastAsia="zh-CN"/>
        </w:rPr>
        <w:t>老杨桥村打造以体育为主题的新民宿村项目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，建立民宿协会，加速民宿集群发展。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在做优特色农业方面，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依托旭光洪山竹制品、茶叶等资源优势，努力把洪山打造成以民俗为基，以自然风光为主，茶产业为特色的洪山有机生态基地。同时积极探索网络销路，让特色产品搭上“互联网+农业”的快车，延伸产业发展，促进产业转型，发展相配套的农产品加工、农产品采摘、农家乐、乡村民宿等二三产业。形成“旭光殿山茶”、毛棚雪里红、江廖肖民宿、毛洋金龟养殖、铁林竹笋、铁分苗木、龟峰酒业等乡村特色产业多点多面开花的欣欣向荣局面。</w:t>
      </w:r>
    </w:p>
    <w:p>
      <w:pPr>
        <w:keepNext w:val="0"/>
        <w:keepLines w:val="0"/>
        <w:pageBreakBefore w:val="0"/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9"/>
        </w:pBd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643" w:firstLineChars="200"/>
        <w:textAlignment w:val="baseline"/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（三）常抓不懈把政府各类民生事业作为常态工作。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一要坚持农业农村优先发展。</w:t>
      </w:r>
      <w:r>
        <w:rPr>
          <w:rStyle w:val="14"/>
          <w:rFonts w:hint="eastAsia" w:ascii="仿宋_GB2312" w:hAnsi="仿宋_GB2312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加强特色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农产品的种植推广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，不断提升特色农产品在经济作物中的比重，优化农业结构，大力推进农业产业化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。坚持粮食安全责任制，建立到村到组到户到田间地头的责任制，牢固树立“粮食足、天下安”理念，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全面完成上级布置的早稻种植面积任务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加快推进高标准农田建设。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同时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配合好上级部门的水利设施建设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，做好防汛抗旱预案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二要深入推进人居环境整治及创建国家卫生乡镇工作。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开展人居环境整治，建立人居环境评比制度，将环境整治工作权责下放到分场，通过“共商共治”的方式调动治理积极性，并做好“五拆五清”后续整治与管护。根据国家级卫生乡镇创建标准，认真做好前期准备工作，高标准、高质量通过国家卫生乡镇创建督导评估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三要持续巩固脱贫攻坚成果。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续</w:t>
      </w:r>
      <w:r>
        <w:rPr>
          <w:rStyle w:val="14"/>
          <w:rFonts w:hint="eastAsia" w:ascii="仿宋_GB2312" w:hAnsi="仿宋_GB2312" w:eastAsia="仿宋_GB2312" w:cs="Times New Roman"/>
          <w:color w:val="auto"/>
          <w:sz w:val="32"/>
          <w:szCs w:val="32"/>
        </w:rPr>
        <w:t>做好巩固拓展脱贫攻坚成果同乡村振兴的有效衔接，</w:t>
      </w:r>
      <w:r>
        <w:rPr>
          <w:rStyle w:val="14"/>
          <w:rFonts w:hint="eastAsia" w:ascii="仿宋_GB2312" w:hAnsi="仿宋_GB2312" w:eastAsia="仿宋_GB2312" w:cs="Times New Roman"/>
          <w:color w:val="auto"/>
          <w:sz w:val="32"/>
          <w:szCs w:val="32"/>
          <w:lang w:val="en-US"/>
        </w:rPr>
        <w:t>确保高质量完成乡村振兴基础设施项目建设完工，产业扶贫项目稳步推进，</w:t>
      </w:r>
      <w:r>
        <w:rPr>
          <w:rStyle w:val="14"/>
          <w:rFonts w:hint="eastAsia" w:ascii="仿宋_GB2312" w:hAnsi="仿宋_GB2312" w:eastAsia="仿宋_GB2312" w:cs="Times New Roman"/>
          <w:color w:val="auto"/>
          <w:sz w:val="32"/>
          <w:szCs w:val="32"/>
        </w:rPr>
        <w:t>落实防返贫监测机制，确保不发生规模性返贫。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四要做好生态环境保护工作。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全面落实全乡水域禁捕退捕工作，坚决打好“十年禁渔”持久战，巩固提升生态系统质量和稳定性。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建立完善森林防灭火长效防治机制，提升半专业扑火队伍建设，坚决打赢森林防灭火战役。持续做好松材线虫整治工作。对2016年以来中央和省级环保督察反馈问题“回头看”，确保问题整改到位不反弹。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五要做好信访维稳工作。</w:t>
      </w:r>
      <w:r>
        <w:rPr>
          <w:rStyle w:val="14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持续开展“走村不漏户 户户见干部”活动，每月开展矛盾纠纷定期排查，发挥“E呼即办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”平台优势，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严格防止一般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性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问题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演变成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突出的问题、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日常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的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矛盾纠纷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变成越级的信访积案。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扎实</w:t>
      </w: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推动</w:t>
      </w:r>
      <w:r>
        <w:rPr>
          <w:rStyle w:val="14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扫黑除恶专项斗争向纵深发展，铲除黑恶势力滋生土壤，提升人民群众获得感、幸福感、安全感。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六要筑牢安全防线。</w:t>
      </w: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扎实做好防汛、防溺水、森林防火等宣传和巡逻工作，紧盯消防安全，巩固“拆牌、破网、清通道”工作成果，持续做好G320国道平交路口安全劝导，规范燃气使用、烟花存储等工作，筑牢辖区安全防线。</w:t>
      </w:r>
      <w:r>
        <w:rPr>
          <w:rStyle w:val="14"/>
          <w:rFonts w:hint="eastAsia" w:ascii="仿宋_GB2312" w:hAnsi="仿宋_GB2312" w:eastAsia="仿宋_GB2312" w:cs="Times New Roman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七要打造务实高效的现代化政府 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坚决把党的集中统一领导摆在首位，深入学习贯彻习近平新时代中国特色社会主义思想</w:t>
      </w: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坚持全心全意为人民服务的根本宗旨，进一步规范便民服务运转体系、进一步满足群众急难愁盼需求、进一步加强民生保障政策措施。持续完善政府权责清单，全面推进政务公开深度。认真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落实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政府系统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全面从严治党主体责任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，全面推进政府系统党风廉政建设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，严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格落实中央八项规定精神，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树立“过紧日子”思想，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压减一般性财政预算支出和“三公”经费。</w:t>
      </w:r>
    </w:p>
    <w:p>
      <w:pPr>
        <w:keepNext w:val="0"/>
        <w:keepLines w:val="0"/>
        <w:pageBreakBefore w:val="0"/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9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Autospacing="0" w:line="576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 w:color="auto"/>
          <w:lang w:val="en" w:eastAsia="zh-CN" w:bidi="ar-SA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同志们，新的一年，我们要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始终坚持以习近平新时代中国特色社会主义思想为指导，在县委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县政府和乡党委的坚强领导下，团结和带领全乡人民，以更加坚定的信念，更加昂扬的斗志，更加务实的作风，永葆“闯”的精神、发挥“创”的劲头、勇争“先”的目标，上下同心、担当进取，为旭光高质量发展而不懈奋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 w:color="auto"/>
          <w:lang w:val="en-US" w:eastAsia="zh-CN" w:bidi="ar-SA"/>
        </w:rPr>
        <w:t>斗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 w:color="auto"/>
          <w:lang w:val="en" w:eastAsia="zh-CN" w:bidi="ar-SA"/>
        </w:rPr>
        <w:t>！</w:t>
      </w: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</w:pPr>
      <w:bookmarkStart w:id="0" w:name="_GoBack"/>
      <w:bookmarkEnd w:id="0"/>
      <w:r>
        <w:rPr>
          <w:rFonts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274310" cy="0"/>
                <wp:effectExtent l="0" t="4445" r="0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7pt;height:0pt;width:415.3pt;z-index:251660288;mso-width-relative:page;mso-height-relative:page;" filled="f" stroked="t" coordsize="21600,21600" o:gfxdata="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CwZRtQAAAAGAQAADwAAAAAAAAABACAAAAAiAAAAZHJzL2Rvd25yZXYueG1sUEsBAhQAFAAA&#10;AAgAh07iQNgkrB7zAQAA6A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274945" cy="0"/>
                <wp:effectExtent l="0" t="4445" r="0" b="508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733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5pt;height:0pt;width:415.35pt;z-index:251659264;mso-width-relative:page;mso-height-relative:page;" filled="f" stroked="t" coordsize="21600,21600" o:gfxdata="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loZP0gAAAAQBAAAPAAAAAAAAAAEAIAAAACIAAABkcnMvZG93bnJldi54bWxQSwECFAAUAAAA&#10;CACHTuJAqTOlHfQBAADo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旭光乡第八届人大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次会议秘书组           202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1DCA057-F63A-41DA-A3F2-3C632727AA0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1E294D-9F94-419D-A755-4EDA984DB0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E4772E3-639F-4ED6-AB8E-5AA189061E7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006E11D-9BFB-4637-AC82-B6C0755A63F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28762AE-70CF-412F-B3FB-D0300813AF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D036C67C-0239-437F-8B32-511268DB7F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6A56E73F-3266-43E8-B34F-139E05DA2F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46F3E6DE-A221-4953-87E5-1063D16BAF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WJjNjc5NDY1NDdhZDU0M2FkYjFkNjVkMjAwMjIifQ=="/>
  </w:docVars>
  <w:rsids>
    <w:rsidRoot w:val="65216E28"/>
    <w:rsid w:val="026F018C"/>
    <w:rsid w:val="092653DC"/>
    <w:rsid w:val="170D1AE6"/>
    <w:rsid w:val="17552242"/>
    <w:rsid w:val="1F330686"/>
    <w:rsid w:val="26A47E9C"/>
    <w:rsid w:val="2BEF4AE8"/>
    <w:rsid w:val="380D7819"/>
    <w:rsid w:val="50835B12"/>
    <w:rsid w:val="52D51C71"/>
    <w:rsid w:val="55B53F29"/>
    <w:rsid w:val="65216E28"/>
    <w:rsid w:val="664D188D"/>
    <w:rsid w:val="6C7F2C07"/>
    <w:rsid w:val="71347AAC"/>
    <w:rsid w:val="73B31819"/>
    <w:rsid w:val="7A7663D0"/>
    <w:rsid w:val="7CA76769"/>
    <w:rsid w:val="7E822600"/>
    <w:rsid w:val="7EE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pPr>
      <w:spacing w:line="576" w:lineRule="exact"/>
    </w:pPr>
    <w:rPr>
      <w:rFonts w:ascii="宋体" w:hAnsi="宋体" w:eastAsia="Times New Roman" w:cs="宋体"/>
    </w:rPr>
  </w:style>
  <w:style w:type="paragraph" w:styleId="3">
    <w:name w:val="header"/>
    <w:basedOn w:val="1"/>
    <w:next w:val="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next w:val="1"/>
    <w:qFormat/>
    <w:uiPriority w:val="0"/>
    <w:pPr>
      <w:ind w:left="1440" w:leftChars="700" w:right="700" w:rightChars="700"/>
    </w:pPr>
    <w:rPr>
      <w:rFonts w:ascii="Calibri" w:hAnsi="Calibri"/>
    </w:r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1"/>
    <w:next w:val="1"/>
    <w:autoRedefine/>
    <w:qFormat/>
    <w:uiPriority w:val="0"/>
    <w:pPr>
      <w:spacing w:afterLines="0"/>
      <w:ind w:left="420" w:leftChars="200" w:firstLine="210"/>
    </w:pPr>
  </w:style>
  <w:style w:type="character" w:styleId="12">
    <w:name w:val="Strong"/>
    <w:basedOn w:val="11"/>
    <w:autoRedefine/>
    <w:qFormat/>
    <w:uiPriority w:val="0"/>
    <w:rPr>
      <w:b/>
      <w:bCs/>
    </w:rPr>
  </w:style>
  <w:style w:type="paragraph" w:customStyle="1" w:styleId="13">
    <w:name w:val="BlockQuote"/>
    <w:basedOn w:val="1"/>
    <w:autoRedefine/>
    <w:qFormat/>
    <w:uiPriority w:val="0"/>
    <w:pPr>
      <w:ind w:left="1440" w:leftChars="700" w:right="700" w:rightChars="700"/>
      <w:textAlignment w:val="baseline"/>
    </w:pPr>
    <w:rPr>
      <w:rFonts w:ascii="Calibri" w:hAnsi="Calibri"/>
      <w:szCs w:val="21"/>
    </w:rPr>
  </w:style>
  <w:style w:type="character" w:customStyle="1" w:styleId="14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2023-11-14T03:03:00Z</dcterms:created>
  <dc:creator>陈姝慧</dc:creator>
  <cp:lastModifiedBy>陈姝慧</cp:lastModifiedBy>
  <dcterms:modified xsi:type="dcterms:W3CDTF">2024-03-18T09:40:29Z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57EE1FBAC30D48D086DF014850033A78_13</vt:lpwstr>
  </property>
</Properties>
</file>