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ECC34B">
      <w:pPr>
        <w:widowControl/>
        <w:spacing w:line="520" w:lineRule="atLeast"/>
        <w:ind w:firstLine="880"/>
        <w:rPr>
          <w:rFonts w:ascii="黑体" w:hAnsi="黑体" w:eastAsia="黑体" w:cs="Times New Roman"/>
          <w:b/>
          <w:bCs/>
          <w:color w:val="auto"/>
          <w:kern w:val="0"/>
          <w:sz w:val="44"/>
          <w:szCs w:val="44"/>
        </w:rPr>
      </w:pPr>
      <w:r>
        <w:rPr>
          <w:rFonts w:hint="eastAsia" w:ascii="黑体" w:hAnsi="黑体" w:eastAsia="黑体"/>
          <w:b/>
          <w:color w:val="auto"/>
          <w:sz w:val="44"/>
          <w:szCs w:val="44"/>
          <w:lang w:eastAsia="zh-CN"/>
        </w:rPr>
        <w:t>弋阳县</w:t>
      </w:r>
      <w:r>
        <w:rPr>
          <w:rFonts w:hint="eastAsia" w:ascii="黑体" w:hAnsi="黑体" w:eastAsia="黑体"/>
          <w:b/>
          <w:color w:val="auto"/>
          <w:sz w:val="44"/>
          <w:szCs w:val="44"/>
          <w:lang w:val="en-US" w:eastAsia="zh-CN"/>
        </w:rPr>
        <w:t>三县岭镇</w:t>
      </w:r>
      <w:r>
        <w:rPr>
          <w:rFonts w:hint="eastAsia" w:ascii="黑体" w:hAnsi="黑体" w:eastAsia="黑体" w:cs="Times New Roman"/>
          <w:b/>
          <w:bCs/>
          <w:color w:val="auto"/>
          <w:kern w:val="0"/>
          <w:sz w:val="44"/>
          <w:szCs w:val="44"/>
          <w:lang w:eastAsia="zh-CN"/>
        </w:rPr>
        <w:t>202</w:t>
      </w:r>
      <w:r>
        <w:rPr>
          <w:rFonts w:hint="eastAsia" w:ascii="黑体" w:hAnsi="黑体" w:eastAsia="黑体" w:cs="Times New Roman"/>
          <w:b/>
          <w:bCs/>
          <w:color w:val="auto"/>
          <w:kern w:val="0"/>
          <w:sz w:val="44"/>
          <w:szCs w:val="44"/>
          <w:lang w:val="en-US" w:eastAsia="zh-CN"/>
        </w:rPr>
        <w:t>5</w:t>
      </w:r>
      <w:r>
        <w:rPr>
          <w:rFonts w:hint="eastAsia" w:ascii="黑体" w:hAnsi="黑体" w:eastAsia="黑体" w:cs="Times New Roman"/>
          <w:b/>
          <w:bCs/>
          <w:color w:val="auto"/>
          <w:kern w:val="0"/>
          <w:sz w:val="44"/>
          <w:szCs w:val="44"/>
        </w:rPr>
        <w:t>年部门预算</w:t>
      </w:r>
    </w:p>
    <w:p w14:paraId="0E18AAFE">
      <w:pPr>
        <w:pStyle w:val="13"/>
        <w:spacing w:line="600" w:lineRule="atLeast"/>
        <w:jc w:val="center"/>
        <w:rPr>
          <w:rFonts w:ascii="黑体" w:hAnsi="黑体" w:eastAsia="黑体"/>
          <w:color w:val="000000"/>
          <w:sz w:val="32"/>
          <w:szCs w:val="32"/>
        </w:rPr>
      </w:pPr>
    </w:p>
    <w:p w14:paraId="372F90F6">
      <w:pPr>
        <w:pStyle w:val="13"/>
        <w:spacing w:line="600" w:lineRule="atLeast"/>
        <w:jc w:val="center"/>
        <w:rPr>
          <w:rFonts w:ascii="黑体" w:hAnsi="黑体" w:eastAsia="黑体"/>
          <w:color w:val="000000"/>
          <w:sz w:val="32"/>
          <w:szCs w:val="32"/>
        </w:rPr>
      </w:pPr>
      <w:r>
        <w:rPr>
          <w:rFonts w:hint="eastAsia" w:ascii="黑体" w:hAnsi="黑体" w:eastAsia="黑体"/>
          <w:color w:val="000000"/>
          <w:sz w:val="32"/>
          <w:szCs w:val="32"/>
        </w:rPr>
        <w:t>目    录</w:t>
      </w:r>
    </w:p>
    <w:p w14:paraId="367C2277">
      <w:pPr>
        <w:pStyle w:val="13"/>
        <w:rPr>
          <w:rFonts w:ascii="宋体" w:hAnsi="宋体"/>
          <w:color w:val="000000"/>
        </w:rPr>
      </w:pPr>
    </w:p>
    <w:p w14:paraId="0959FBA6">
      <w:pPr>
        <w:pStyle w:val="13"/>
        <w:tabs>
          <w:tab w:val="right" w:pos="8306"/>
        </w:tabs>
        <w:spacing w:line="600" w:lineRule="atLeast"/>
        <w:ind w:firstLine="640"/>
        <w:jc w:val="left"/>
        <w:rPr>
          <w:rFonts w:ascii="仿宋_GB2312" w:eastAsia="仿宋_GB2312"/>
          <w:b/>
          <w:bCs/>
          <w:color w:val="000000"/>
          <w:sz w:val="32"/>
          <w:szCs w:val="32"/>
        </w:rPr>
      </w:pPr>
      <w:r>
        <w:rPr>
          <w:rFonts w:hint="eastAsia" w:ascii="仿宋_GB2312" w:eastAsia="仿宋_GB2312"/>
          <w:b/>
          <w:bCs/>
          <w:color w:val="000000"/>
          <w:sz w:val="32"/>
          <w:szCs w:val="32"/>
        </w:rPr>
        <w:t xml:space="preserve">第一部分  </w:t>
      </w:r>
      <w:r>
        <w:rPr>
          <w:rFonts w:hint="eastAsia" w:ascii="仿宋_GB2312" w:hAnsi="Times New Roman" w:eastAsia="仿宋_GB2312" w:cs="Times New Roman"/>
          <w:b/>
          <w:bCs/>
          <w:color w:val="auto"/>
          <w:sz w:val="32"/>
          <w:szCs w:val="32"/>
          <w:lang w:eastAsia="zh-CN"/>
        </w:rPr>
        <w:t>弋阳县</w:t>
      </w:r>
      <w:r>
        <w:rPr>
          <w:rFonts w:hint="eastAsia" w:ascii="仿宋_GB2312" w:hAnsi="Times New Roman" w:eastAsia="仿宋_GB2312" w:cs="Times New Roman"/>
          <w:b/>
          <w:bCs/>
          <w:color w:val="auto"/>
          <w:sz w:val="32"/>
          <w:szCs w:val="32"/>
          <w:lang w:val="en-US" w:eastAsia="zh-CN"/>
        </w:rPr>
        <w:t>三县岭镇</w:t>
      </w:r>
      <w:r>
        <w:rPr>
          <w:rFonts w:hint="eastAsia" w:ascii="仿宋_GB2312" w:eastAsia="仿宋_GB2312"/>
          <w:b/>
          <w:bCs/>
          <w:color w:val="auto"/>
          <w:sz w:val="32"/>
          <w:szCs w:val="32"/>
        </w:rPr>
        <w:t>概况</w:t>
      </w:r>
      <w:r>
        <w:rPr>
          <w:rFonts w:ascii="仿宋_GB2312" w:eastAsia="仿宋_GB2312"/>
          <w:b/>
          <w:bCs/>
          <w:color w:val="000000"/>
          <w:sz w:val="32"/>
          <w:szCs w:val="32"/>
        </w:rPr>
        <w:tab/>
      </w:r>
    </w:p>
    <w:p w14:paraId="7332EFFD">
      <w:pPr>
        <w:pStyle w:val="13"/>
        <w:spacing w:line="600" w:lineRule="atLeast"/>
        <w:ind w:firstLine="1120" w:firstLineChars="350"/>
        <w:jc w:val="left"/>
        <w:rPr>
          <w:rFonts w:ascii="Adobe 仿宋 Std R" w:hAnsi="Adobe 仿宋 Std R" w:eastAsia="Adobe 仿宋 Std R" w:cstheme="minorBidi"/>
          <w:kern w:val="2"/>
          <w:sz w:val="32"/>
          <w:szCs w:val="30"/>
        </w:rPr>
      </w:pPr>
      <w:r>
        <w:rPr>
          <w:rFonts w:hint="eastAsia" w:ascii="Adobe 仿宋 Std R" w:hAnsi="Adobe 仿宋 Std R" w:eastAsia="Adobe 仿宋 Std R" w:cstheme="minorBidi"/>
          <w:kern w:val="2"/>
          <w:sz w:val="32"/>
          <w:szCs w:val="30"/>
        </w:rPr>
        <w:t xml:space="preserve"> </w:t>
      </w:r>
      <w:r>
        <w:rPr>
          <w:rFonts w:ascii="Adobe 仿宋 Std R" w:hAnsi="Adobe 仿宋 Std R" w:eastAsia="Adobe 仿宋 Std R" w:cstheme="minorBidi"/>
          <w:kern w:val="2"/>
          <w:sz w:val="32"/>
          <w:szCs w:val="30"/>
        </w:rPr>
        <w:t>一、部门主要职责</w:t>
      </w:r>
    </w:p>
    <w:p w14:paraId="6F980F4F">
      <w:pPr>
        <w:pStyle w:val="13"/>
        <w:spacing w:line="600" w:lineRule="atLeast"/>
        <w:ind w:firstLine="1280" w:firstLineChars="40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二、</w:t>
      </w:r>
      <w:r>
        <w:rPr>
          <w:rFonts w:hint="eastAsia" w:ascii="Adobe 仿宋 Std R" w:hAnsi="Adobe 仿宋 Std R" w:eastAsia="Adobe 仿宋 Std R" w:cstheme="minorBidi"/>
          <w:kern w:val="2"/>
          <w:sz w:val="32"/>
          <w:szCs w:val="30"/>
        </w:rPr>
        <w:t>机构设置及人员情况</w:t>
      </w:r>
    </w:p>
    <w:p w14:paraId="15771345">
      <w:pPr>
        <w:pStyle w:val="13"/>
        <w:spacing w:line="600" w:lineRule="atLeast"/>
        <w:ind w:firstLine="640"/>
        <w:jc w:val="left"/>
        <w:rPr>
          <w:rFonts w:ascii="仿宋_GB2312" w:eastAsia="仿宋_GB2312"/>
          <w:b/>
          <w:bCs/>
          <w:color w:val="000000"/>
          <w:sz w:val="32"/>
          <w:szCs w:val="32"/>
        </w:rPr>
      </w:pPr>
      <w:r>
        <w:rPr>
          <w:rFonts w:hint="eastAsia" w:ascii="仿宋_GB2312" w:eastAsia="仿宋_GB2312"/>
          <w:b/>
          <w:bCs/>
          <w:color w:val="000000"/>
          <w:sz w:val="32"/>
          <w:szCs w:val="32"/>
        </w:rPr>
        <w:t xml:space="preserve">第二部分  </w:t>
      </w:r>
      <w:r>
        <w:rPr>
          <w:rFonts w:hint="eastAsia" w:ascii="仿宋_GB2312" w:hAnsi="Times New Roman" w:eastAsia="仿宋_GB2312" w:cs="Times New Roman"/>
          <w:b/>
          <w:bCs/>
          <w:color w:val="auto"/>
          <w:sz w:val="32"/>
          <w:szCs w:val="32"/>
          <w:lang w:eastAsia="zh-CN"/>
        </w:rPr>
        <w:t>弋阳县</w:t>
      </w:r>
      <w:r>
        <w:rPr>
          <w:rFonts w:hint="eastAsia" w:ascii="仿宋_GB2312" w:hAnsi="Times New Roman" w:eastAsia="仿宋_GB2312" w:cs="Times New Roman"/>
          <w:b/>
          <w:bCs/>
          <w:color w:val="auto"/>
          <w:sz w:val="32"/>
          <w:szCs w:val="32"/>
          <w:lang w:val="en-US" w:eastAsia="zh-CN"/>
        </w:rPr>
        <w:t>三县岭镇</w:t>
      </w:r>
      <w:r>
        <w:rPr>
          <w:rFonts w:hint="eastAsia" w:ascii="仿宋_GB2312" w:eastAsia="仿宋_GB2312"/>
          <w:b/>
          <w:bCs/>
          <w:color w:val="000000"/>
          <w:sz w:val="32"/>
          <w:szCs w:val="32"/>
          <w:lang w:eastAsia="zh-CN"/>
        </w:rPr>
        <w:t>202</w:t>
      </w:r>
      <w:r>
        <w:rPr>
          <w:rFonts w:hint="eastAsia" w:ascii="仿宋_GB2312" w:eastAsia="仿宋_GB2312"/>
          <w:b/>
          <w:bCs/>
          <w:color w:val="000000"/>
          <w:sz w:val="32"/>
          <w:szCs w:val="32"/>
          <w:lang w:val="en-US" w:eastAsia="zh-CN"/>
        </w:rPr>
        <w:t>5</w:t>
      </w:r>
      <w:r>
        <w:rPr>
          <w:rFonts w:hint="eastAsia" w:ascii="仿宋_GB2312" w:eastAsia="仿宋_GB2312"/>
          <w:b/>
          <w:bCs/>
          <w:color w:val="000000"/>
          <w:sz w:val="32"/>
          <w:szCs w:val="32"/>
        </w:rPr>
        <w:t>年部门预算表</w:t>
      </w:r>
    </w:p>
    <w:p w14:paraId="0904037C">
      <w:pPr>
        <w:pStyle w:val="13"/>
        <w:spacing w:line="600" w:lineRule="atLeast"/>
        <w:ind w:firstLine="128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一、《收支预算总表》</w:t>
      </w:r>
    </w:p>
    <w:p w14:paraId="5B46C46F">
      <w:pPr>
        <w:pStyle w:val="13"/>
        <w:spacing w:line="600" w:lineRule="atLeast"/>
        <w:ind w:firstLine="128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二、《部门收入总表》</w:t>
      </w:r>
    </w:p>
    <w:p w14:paraId="5286A166">
      <w:pPr>
        <w:pStyle w:val="13"/>
        <w:spacing w:line="600" w:lineRule="atLeast"/>
        <w:ind w:firstLine="128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三、《部门支出总表》</w:t>
      </w:r>
    </w:p>
    <w:p w14:paraId="30CD63DD">
      <w:pPr>
        <w:pStyle w:val="13"/>
        <w:spacing w:line="600" w:lineRule="atLeast"/>
        <w:ind w:firstLine="128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四、《财政拨款收支总表》</w:t>
      </w:r>
    </w:p>
    <w:p w14:paraId="6205EF44">
      <w:pPr>
        <w:pStyle w:val="13"/>
        <w:spacing w:line="600" w:lineRule="atLeast"/>
        <w:ind w:firstLine="128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五、《一般公共预算支出表》</w:t>
      </w:r>
    </w:p>
    <w:p w14:paraId="45806130">
      <w:pPr>
        <w:pStyle w:val="13"/>
        <w:spacing w:line="600" w:lineRule="atLeast"/>
        <w:ind w:firstLine="128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六、《一般公共预算基本支出表》</w:t>
      </w:r>
    </w:p>
    <w:p w14:paraId="4B5181DD">
      <w:pPr>
        <w:pStyle w:val="13"/>
        <w:spacing w:line="600" w:lineRule="atLeast"/>
        <w:ind w:firstLine="128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七、《财政拨款“三公”经费支出表》</w:t>
      </w:r>
    </w:p>
    <w:p w14:paraId="09A0DF6C">
      <w:pPr>
        <w:pStyle w:val="13"/>
        <w:spacing w:line="600" w:lineRule="atLeast"/>
        <w:ind w:firstLine="128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八、《政府性基金预算支出表》</w:t>
      </w:r>
    </w:p>
    <w:p w14:paraId="2853F911">
      <w:pPr>
        <w:pStyle w:val="13"/>
        <w:tabs>
          <w:tab w:val="left" w:pos="6546"/>
        </w:tabs>
        <w:spacing w:line="600" w:lineRule="atLeast"/>
        <w:ind w:firstLine="128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九、《</w:t>
      </w:r>
      <w:r>
        <w:rPr>
          <w:rFonts w:hint="eastAsia" w:ascii="Adobe 仿宋 Std R" w:hAnsi="Adobe 仿宋 Std R" w:eastAsia="Adobe 仿宋 Std R" w:cstheme="minorBidi"/>
          <w:kern w:val="2"/>
          <w:sz w:val="32"/>
          <w:szCs w:val="30"/>
        </w:rPr>
        <w:t>国有资本经营</w:t>
      </w:r>
      <w:r>
        <w:rPr>
          <w:rFonts w:ascii="Adobe 仿宋 Std R" w:hAnsi="Adobe 仿宋 Std R" w:eastAsia="Adobe 仿宋 Std R" w:cstheme="minorBidi"/>
          <w:kern w:val="2"/>
          <w:sz w:val="32"/>
          <w:szCs w:val="30"/>
        </w:rPr>
        <w:t>预算支出表》</w:t>
      </w:r>
      <w:r>
        <w:rPr>
          <w:rFonts w:hint="eastAsia" w:ascii="Adobe 仿宋 Std R" w:hAnsi="Adobe 仿宋 Std R" w:eastAsia="Adobe 仿宋 Std R" w:cstheme="minorBidi"/>
          <w:kern w:val="2"/>
          <w:sz w:val="32"/>
          <w:szCs w:val="30"/>
        </w:rPr>
        <w:tab/>
      </w:r>
    </w:p>
    <w:p w14:paraId="1AE3F6CB">
      <w:pPr>
        <w:pStyle w:val="13"/>
        <w:tabs>
          <w:tab w:val="left" w:pos="6546"/>
        </w:tabs>
        <w:spacing w:line="600" w:lineRule="atLeast"/>
        <w:ind w:firstLine="1280"/>
        <w:jc w:val="left"/>
        <w:rPr>
          <w:rFonts w:ascii="Adobe 仿宋 Std R" w:hAnsi="Adobe 仿宋 Std R" w:eastAsia="Adobe 仿宋 Std R" w:cstheme="minorBidi"/>
          <w:kern w:val="2"/>
          <w:sz w:val="32"/>
          <w:szCs w:val="30"/>
        </w:rPr>
      </w:pPr>
      <w:r>
        <w:rPr>
          <w:rFonts w:hint="eastAsia" w:ascii="Adobe 仿宋 Std R" w:hAnsi="Adobe 仿宋 Std R" w:eastAsia="Adobe 仿宋 Std R" w:cstheme="minorBidi"/>
          <w:kern w:val="2"/>
          <w:sz w:val="32"/>
          <w:szCs w:val="30"/>
        </w:rPr>
        <w:t>十、</w:t>
      </w:r>
      <w:r>
        <w:rPr>
          <w:rFonts w:ascii="Adobe 仿宋 Std R" w:hAnsi="Adobe 仿宋 Std R" w:eastAsia="Adobe 仿宋 Std R" w:cstheme="minorBidi"/>
          <w:kern w:val="2"/>
          <w:sz w:val="32"/>
          <w:szCs w:val="30"/>
        </w:rPr>
        <w:t>《</w:t>
      </w:r>
      <w:r>
        <w:rPr>
          <w:rFonts w:hint="eastAsia" w:ascii="Adobe 仿宋 Std R" w:hAnsi="Adobe 仿宋 Std R" w:eastAsia="Adobe 仿宋 Std R" w:cstheme="minorBidi"/>
          <w:kern w:val="2"/>
          <w:sz w:val="32"/>
          <w:szCs w:val="30"/>
        </w:rPr>
        <w:t>部门整体支出绩效目标表</w:t>
      </w:r>
      <w:r>
        <w:rPr>
          <w:rFonts w:ascii="Adobe 仿宋 Std R" w:hAnsi="Adobe 仿宋 Std R" w:eastAsia="Adobe 仿宋 Std R" w:cstheme="minorBidi"/>
          <w:kern w:val="2"/>
          <w:sz w:val="32"/>
          <w:szCs w:val="30"/>
        </w:rPr>
        <w:t>》</w:t>
      </w:r>
    </w:p>
    <w:p w14:paraId="58875F45">
      <w:pPr>
        <w:pStyle w:val="13"/>
        <w:tabs>
          <w:tab w:val="left" w:pos="6546"/>
        </w:tabs>
        <w:spacing w:line="600" w:lineRule="atLeast"/>
        <w:ind w:firstLine="1280"/>
        <w:jc w:val="left"/>
        <w:rPr>
          <w:rFonts w:ascii="Adobe 仿宋 Std R" w:hAnsi="Adobe 仿宋 Std R" w:eastAsia="Adobe 仿宋 Std R" w:cstheme="minorBidi"/>
          <w:kern w:val="2"/>
          <w:sz w:val="32"/>
          <w:szCs w:val="30"/>
        </w:rPr>
      </w:pPr>
      <w:r>
        <w:rPr>
          <w:rFonts w:hint="eastAsia" w:ascii="Adobe 仿宋 Std R" w:hAnsi="Adobe 仿宋 Std R" w:eastAsia="Adobe 仿宋 Std R" w:cstheme="minorBidi"/>
          <w:kern w:val="2"/>
          <w:sz w:val="32"/>
          <w:szCs w:val="30"/>
        </w:rPr>
        <w:t>十一、</w:t>
      </w:r>
      <w:r>
        <w:rPr>
          <w:rFonts w:ascii="Adobe 仿宋 Std R" w:hAnsi="Adobe 仿宋 Std R" w:eastAsia="Adobe 仿宋 Std R" w:cstheme="minorBidi"/>
          <w:kern w:val="2"/>
          <w:sz w:val="32"/>
          <w:szCs w:val="30"/>
        </w:rPr>
        <w:t>《</w:t>
      </w:r>
      <w:r>
        <w:rPr>
          <w:rFonts w:hint="eastAsia" w:ascii="Adobe 仿宋 Std R" w:hAnsi="Adobe 仿宋 Std R" w:eastAsia="Adobe 仿宋 Std R" w:cstheme="minorBidi"/>
          <w:kern w:val="2"/>
          <w:sz w:val="32"/>
          <w:szCs w:val="30"/>
        </w:rPr>
        <w:t>项目绩效目标表</w:t>
      </w:r>
      <w:r>
        <w:rPr>
          <w:rFonts w:ascii="Adobe 仿宋 Std R" w:hAnsi="Adobe 仿宋 Std R" w:eastAsia="Adobe 仿宋 Std R" w:cstheme="minorBidi"/>
          <w:kern w:val="2"/>
          <w:sz w:val="32"/>
          <w:szCs w:val="30"/>
        </w:rPr>
        <w:t>》</w:t>
      </w:r>
    </w:p>
    <w:p w14:paraId="7D920550">
      <w:pPr>
        <w:pStyle w:val="13"/>
        <w:spacing w:line="600" w:lineRule="atLeast"/>
        <w:ind w:firstLine="640"/>
        <w:jc w:val="left"/>
        <w:rPr>
          <w:rFonts w:ascii="仿宋_GB2312" w:eastAsia="仿宋_GB2312"/>
          <w:b/>
          <w:bCs/>
          <w:color w:val="000000"/>
          <w:sz w:val="32"/>
          <w:szCs w:val="32"/>
        </w:rPr>
      </w:pPr>
      <w:r>
        <w:rPr>
          <w:rFonts w:hint="eastAsia" w:ascii="仿宋_GB2312" w:eastAsia="仿宋_GB2312"/>
          <w:b/>
          <w:bCs/>
          <w:color w:val="000000"/>
          <w:sz w:val="32"/>
          <w:szCs w:val="32"/>
        </w:rPr>
        <w:t xml:space="preserve">第三部分 </w:t>
      </w:r>
      <w:r>
        <w:rPr>
          <w:rFonts w:ascii="仿宋_GB2312" w:eastAsia="仿宋_GB2312"/>
          <w:b/>
          <w:bCs/>
          <w:color w:val="000000"/>
          <w:sz w:val="32"/>
          <w:szCs w:val="32"/>
        </w:rPr>
        <w:fldChar w:fldCharType="begin"/>
      </w:r>
      <w:r>
        <w:rPr>
          <w:rFonts w:ascii="仿宋_GB2312" w:eastAsia="仿宋_GB2312"/>
          <w:b/>
          <w:bCs/>
          <w:color w:val="000000"/>
          <w:sz w:val="32"/>
          <w:szCs w:val="32"/>
        </w:rPr>
        <w:instrText xml:space="preserve">MERGEFIELD ${page400644146.ds509943833_REP_JXJC_AGENCY_WZR_NAME}</w:instrText>
      </w:r>
      <w:r>
        <w:rPr>
          <w:rFonts w:ascii="仿宋_GB2312" w:eastAsia="仿宋_GB2312"/>
          <w:b/>
          <w:bCs/>
          <w:color w:val="000000"/>
          <w:sz w:val="32"/>
          <w:szCs w:val="32"/>
        </w:rPr>
        <w:fldChar w:fldCharType="separate"/>
      </w:r>
      <w:r>
        <w:rPr>
          <w:rFonts w:hint="eastAsia" w:ascii="仿宋_GB2312" w:hAnsi="Times New Roman" w:eastAsia="仿宋_GB2312" w:cs="Times New Roman"/>
          <w:b/>
          <w:bCs/>
          <w:color w:val="auto"/>
          <w:sz w:val="32"/>
          <w:szCs w:val="32"/>
          <w:lang w:eastAsia="zh-CN"/>
        </w:rPr>
        <w:t>弋阳县</w:t>
      </w:r>
      <w:r>
        <w:rPr>
          <w:rFonts w:hint="eastAsia" w:ascii="仿宋_GB2312" w:hAnsi="Times New Roman" w:eastAsia="仿宋_GB2312" w:cs="Times New Roman"/>
          <w:b/>
          <w:bCs/>
          <w:color w:val="auto"/>
          <w:sz w:val="32"/>
          <w:szCs w:val="32"/>
          <w:lang w:val="en-US" w:eastAsia="zh-CN"/>
        </w:rPr>
        <w:t>三县岭镇</w:t>
      </w:r>
      <w:r>
        <w:fldChar w:fldCharType="end"/>
      </w:r>
      <w:r>
        <w:rPr>
          <w:rFonts w:hint="eastAsia" w:ascii="仿宋_GB2312" w:eastAsia="仿宋_GB2312"/>
          <w:b/>
          <w:bCs/>
          <w:color w:val="000000"/>
          <w:sz w:val="32"/>
          <w:szCs w:val="32"/>
        </w:rPr>
        <w:t xml:space="preserve"> </w:t>
      </w:r>
      <w:r>
        <w:rPr>
          <w:rFonts w:hint="eastAsia" w:ascii="仿宋_GB2312" w:eastAsia="仿宋_GB2312"/>
          <w:b/>
          <w:bCs/>
          <w:color w:val="000000"/>
          <w:sz w:val="32"/>
          <w:szCs w:val="32"/>
          <w:lang w:eastAsia="zh-CN"/>
        </w:rPr>
        <w:t>202</w:t>
      </w:r>
      <w:r>
        <w:rPr>
          <w:rFonts w:hint="eastAsia" w:ascii="仿宋_GB2312" w:eastAsia="仿宋_GB2312"/>
          <w:b/>
          <w:bCs/>
          <w:color w:val="000000"/>
          <w:sz w:val="32"/>
          <w:szCs w:val="32"/>
          <w:lang w:val="en-US" w:eastAsia="zh-CN"/>
        </w:rPr>
        <w:t>5</w:t>
      </w:r>
      <w:r>
        <w:rPr>
          <w:rFonts w:hint="eastAsia" w:ascii="仿宋_GB2312" w:eastAsia="仿宋_GB2312"/>
          <w:b/>
          <w:bCs/>
          <w:color w:val="000000"/>
          <w:sz w:val="32"/>
          <w:szCs w:val="32"/>
        </w:rPr>
        <w:t>年部门预算情况说明</w:t>
      </w:r>
    </w:p>
    <w:p w14:paraId="5F093B9A">
      <w:pPr>
        <w:pStyle w:val="13"/>
        <w:spacing w:line="600" w:lineRule="atLeast"/>
        <w:ind w:firstLine="128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一、</w:t>
      </w:r>
      <w:r>
        <w:rPr>
          <w:rFonts w:hint="eastAsia" w:ascii="Adobe 仿宋 Std R" w:hAnsi="Adobe 仿宋 Std R" w:eastAsia="Adobe 仿宋 Std R" w:cstheme="minorBidi"/>
          <w:kern w:val="2"/>
          <w:sz w:val="32"/>
          <w:szCs w:val="30"/>
          <w:lang w:eastAsia="zh-CN"/>
        </w:rPr>
        <w:t>202</w:t>
      </w:r>
      <w:r>
        <w:rPr>
          <w:rFonts w:hint="eastAsia" w:ascii="Adobe 仿宋 Std R" w:hAnsi="Adobe 仿宋 Std R" w:eastAsia="Adobe 仿宋 Std R" w:cstheme="minorBidi"/>
          <w:kern w:val="2"/>
          <w:sz w:val="32"/>
          <w:szCs w:val="30"/>
          <w:lang w:val="en-US" w:eastAsia="zh-CN"/>
        </w:rPr>
        <w:t>5</w:t>
      </w:r>
      <w:r>
        <w:rPr>
          <w:rFonts w:ascii="Adobe 仿宋 Std R" w:hAnsi="Adobe 仿宋 Std R" w:eastAsia="Adobe 仿宋 Std R" w:cstheme="minorBidi"/>
          <w:kern w:val="2"/>
          <w:sz w:val="32"/>
          <w:szCs w:val="30"/>
        </w:rPr>
        <w:t>年部门预算收支情况说明</w:t>
      </w:r>
    </w:p>
    <w:p w14:paraId="7DEF41BF">
      <w:pPr>
        <w:pStyle w:val="13"/>
        <w:spacing w:line="600" w:lineRule="atLeast"/>
        <w:ind w:firstLine="1120" w:firstLineChars="35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 xml:space="preserve"> 二、</w:t>
      </w:r>
      <w:r>
        <w:rPr>
          <w:rFonts w:hint="eastAsia" w:ascii="Adobe 仿宋 Std R" w:hAnsi="Adobe 仿宋 Std R" w:eastAsia="Adobe 仿宋 Std R" w:cstheme="minorBidi"/>
          <w:kern w:val="2"/>
          <w:sz w:val="32"/>
          <w:szCs w:val="30"/>
          <w:lang w:eastAsia="zh-CN"/>
        </w:rPr>
        <w:t>202</w:t>
      </w:r>
      <w:r>
        <w:rPr>
          <w:rFonts w:hint="eastAsia" w:ascii="Adobe 仿宋 Std R" w:hAnsi="Adobe 仿宋 Std R" w:eastAsia="Adobe 仿宋 Std R" w:cstheme="minorBidi"/>
          <w:kern w:val="2"/>
          <w:sz w:val="32"/>
          <w:szCs w:val="30"/>
          <w:lang w:val="en-US" w:eastAsia="zh-CN"/>
        </w:rPr>
        <w:t>5</w:t>
      </w:r>
      <w:r>
        <w:rPr>
          <w:rFonts w:ascii="Adobe 仿宋 Std R" w:hAnsi="Adobe 仿宋 Std R" w:eastAsia="Adobe 仿宋 Std R" w:cstheme="minorBidi"/>
          <w:kern w:val="2"/>
          <w:sz w:val="32"/>
          <w:szCs w:val="30"/>
        </w:rPr>
        <w:t>年“三公”经费预算情况说明</w:t>
      </w:r>
    </w:p>
    <w:p w14:paraId="7ABF6A07">
      <w:pPr>
        <w:pStyle w:val="13"/>
        <w:tabs>
          <w:tab w:val="left" w:pos="6546"/>
        </w:tabs>
        <w:spacing w:line="600" w:lineRule="atLeast"/>
        <w:ind w:firstLine="1280"/>
        <w:jc w:val="left"/>
        <w:rPr>
          <w:rFonts w:ascii="Adobe 仿宋 Std R" w:hAnsi="Adobe 仿宋 Std R" w:eastAsia="Adobe 仿宋 Std R" w:cstheme="minorBidi"/>
          <w:kern w:val="2"/>
          <w:sz w:val="32"/>
          <w:szCs w:val="30"/>
        </w:rPr>
      </w:pPr>
    </w:p>
    <w:p w14:paraId="4C5474D9">
      <w:pPr>
        <w:pStyle w:val="13"/>
        <w:spacing w:line="600" w:lineRule="atLeast"/>
        <w:ind w:firstLine="640"/>
        <w:jc w:val="left"/>
        <w:rPr>
          <w:rFonts w:ascii="仿宋_GB2312" w:eastAsia="仿宋_GB2312"/>
          <w:b/>
          <w:bCs/>
          <w:color w:val="000000"/>
          <w:sz w:val="32"/>
          <w:szCs w:val="32"/>
        </w:rPr>
      </w:pPr>
      <w:r>
        <w:rPr>
          <w:rFonts w:hint="eastAsia" w:ascii="仿宋_GB2312" w:eastAsia="仿宋_GB2312"/>
          <w:b/>
          <w:bCs/>
          <w:color w:val="000000"/>
          <w:sz w:val="32"/>
          <w:szCs w:val="32"/>
        </w:rPr>
        <w:t>第四部分  名词解释</w:t>
      </w:r>
    </w:p>
    <w:p w14:paraId="6A4D3298">
      <w:pPr>
        <w:widowControl/>
        <w:spacing w:line="580" w:lineRule="exact"/>
        <w:jc w:val="center"/>
        <w:rPr>
          <w:rFonts w:ascii="仿宋_GB2312" w:eastAsia="仿宋_GB2312"/>
          <w:b/>
          <w:sz w:val="32"/>
          <w:szCs w:val="30"/>
        </w:rPr>
      </w:pPr>
    </w:p>
    <w:p w14:paraId="367B6441">
      <w:pPr>
        <w:widowControl/>
        <w:spacing w:line="580" w:lineRule="exact"/>
        <w:jc w:val="center"/>
        <w:rPr>
          <w:rFonts w:ascii="仿宋_GB2312" w:eastAsia="仿宋_GB2312"/>
          <w:b/>
          <w:sz w:val="32"/>
          <w:szCs w:val="30"/>
        </w:rPr>
      </w:pPr>
    </w:p>
    <w:p w14:paraId="47C2F862">
      <w:pPr>
        <w:widowControl/>
        <w:spacing w:line="580" w:lineRule="exact"/>
        <w:jc w:val="center"/>
        <w:rPr>
          <w:rFonts w:ascii="仿宋_GB2312" w:eastAsia="仿宋_GB2312"/>
          <w:b/>
          <w:sz w:val="32"/>
          <w:szCs w:val="30"/>
        </w:rPr>
      </w:pPr>
      <w:r>
        <w:rPr>
          <w:rFonts w:hint="eastAsia" w:ascii="仿宋_GB2312" w:eastAsia="仿宋_GB2312"/>
          <w:b/>
          <w:sz w:val="32"/>
          <w:szCs w:val="30"/>
        </w:rPr>
        <w:t xml:space="preserve">第一部分  </w:t>
      </w:r>
      <w:r>
        <w:rPr>
          <w:rFonts w:hint="eastAsia" w:ascii="仿宋_GB2312" w:hAnsi="Times New Roman" w:eastAsia="仿宋_GB2312" w:cs="Times New Roman"/>
          <w:b/>
          <w:bCs/>
          <w:color w:val="auto"/>
          <w:sz w:val="32"/>
          <w:szCs w:val="32"/>
          <w:lang w:eastAsia="zh-CN"/>
        </w:rPr>
        <w:t>弋阳县</w:t>
      </w:r>
      <w:r>
        <w:rPr>
          <w:rFonts w:hint="eastAsia" w:ascii="仿宋_GB2312" w:hAnsi="Times New Roman" w:eastAsia="仿宋_GB2312" w:cs="Times New Roman"/>
          <w:b/>
          <w:bCs/>
          <w:color w:val="auto"/>
          <w:sz w:val="32"/>
          <w:szCs w:val="32"/>
          <w:lang w:val="en-US" w:eastAsia="zh-CN"/>
        </w:rPr>
        <w:t>三县岭镇</w:t>
      </w:r>
      <w:r>
        <w:rPr>
          <w:rFonts w:hint="eastAsia" w:ascii="仿宋_GB2312" w:eastAsia="仿宋_GB2312"/>
          <w:b/>
          <w:sz w:val="32"/>
          <w:szCs w:val="30"/>
        </w:rPr>
        <w:t>概况</w:t>
      </w:r>
    </w:p>
    <w:p w14:paraId="2062D82B">
      <w:pPr>
        <w:widowControl/>
        <w:spacing w:line="580" w:lineRule="exact"/>
        <w:jc w:val="left"/>
        <w:rPr>
          <w:rFonts w:asciiTheme="minorEastAsia" w:hAnsiTheme="minorEastAsia"/>
          <w:b/>
          <w:sz w:val="36"/>
          <w:szCs w:val="36"/>
        </w:rPr>
      </w:pPr>
    </w:p>
    <w:p w14:paraId="60644A4E">
      <w:pPr>
        <w:widowControl/>
        <w:spacing w:line="580" w:lineRule="exact"/>
        <w:jc w:val="left"/>
        <w:rPr>
          <w:rFonts w:asciiTheme="minorEastAsia" w:hAnsiTheme="minorEastAsia"/>
          <w:b/>
          <w:sz w:val="36"/>
          <w:szCs w:val="36"/>
        </w:rPr>
      </w:pPr>
      <w:r>
        <w:rPr>
          <w:rFonts w:hint="eastAsia" w:asciiTheme="minorEastAsia" w:hAnsiTheme="minorEastAsia"/>
          <w:b/>
          <w:sz w:val="36"/>
          <w:szCs w:val="36"/>
        </w:rPr>
        <w:t>一、部门主要职责</w:t>
      </w:r>
    </w:p>
    <w:p w14:paraId="25DA498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Adobe 仿宋 Std R" w:hAnsi="Adobe 仿宋 Std R" w:eastAsia="Adobe 仿宋 Std R"/>
          <w:color w:val="auto"/>
          <w:sz w:val="32"/>
          <w:szCs w:val="30"/>
          <w:lang w:eastAsia="zh-CN"/>
        </w:rPr>
      </w:pPr>
      <w:r>
        <w:rPr>
          <w:rFonts w:hint="eastAsia" w:ascii="Adobe 仿宋 Std R" w:hAnsi="Adobe 仿宋 Std R" w:eastAsia="Adobe 仿宋 Std R"/>
          <w:color w:val="auto"/>
          <w:sz w:val="32"/>
          <w:szCs w:val="30"/>
        </w:rPr>
        <w:t>三县岭镇位于弋阳县北部山区，距县城30公里，353国道纵贯全境，因地处弋阳、万年、贵溪3县交界之处最高峰而得名。原是一个以水稻种植、生猪养殖、木竹开发、建材加工为主导产业的国有综合垦殖场。2016年9月13日，经省民政厅《江西省民政厅关于同意设立三县岭镇的函》（赣民函</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2016</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55号）批准，设立三县岭镇。</w:t>
      </w:r>
    </w:p>
    <w:p w14:paraId="3F6594D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Adobe 仿宋 Std R" w:hAnsi="Adobe 仿宋 Std R" w:eastAsia="Adobe 仿宋 Std R"/>
          <w:color w:val="auto"/>
          <w:sz w:val="32"/>
          <w:szCs w:val="30"/>
          <w:lang w:eastAsia="zh-CN"/>
        </w:rPr>
      </w:pPr>
      <w:r>
        <w:rPr>
          <w:rFonts w:hint="eastAsia" w:ascii="Adobe 仿宋 Std R" w:hAnsi="Adobe 仿宋 Std R" w:eastAsia="Adobe 仿宋 Std R"/>
          <w:color w:val="auto"/>
          <w:sz w:val="32"/>
          <w:szCs w:val="30"/>
        </w:rPr>
        <w:t>全镇面积114平方公里，耕地面积1.7万亩，林地面积11.5万亩。辖7个居委会，5个村委会，总人口2.4万人。境内白云石、石灰石、大理石、瓷土矿、铜、镁等矿产资源蕴藏丰富，森林覆盖率68.1%。逐步形成了以雷竹、小萝卜种植为主的特色农业产业和以建材加工为主导的工业产业</w:t>
      </w:r>
      <w:r>
        <w:rPr>
          <w:rFonts w:hint="eastAsia" w:ascii="Adobe 仿宋 Std R" w:hAnsi="Adobe 仿宋 Std R" w:eastAsia="Adobe 仿宋 Std R"/>
          <w:color w:val="auto"/>
          <w:sz w:val="32"/>
          <w:szCs w:val="30"/>
          <w:lang w:eastAsia="zh-CN"/>
        </w:rPr>
        <w:t>。</w:t>
      </w:r>
    </w:p>
    <w:p w14:paraId="5CE00AD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Adobe 仿宋 Std R" w:hAnsi="Adobe 仿宋 Std R" w:eastAsia="Adobe 仿宋 Std R"/>
          <w:color w:val="auto"/>
          <w:sz w:val="32"/>
          <w:szCs w:val="30"/>
        </w:rPr>
      </w:pPr>
      <w:r>
        <w:rPr>
          <w:rFonts w:hint="eastAsia" w:ascii="Adobe 仿宋 Std R" w:hAnsi="Adobe 仿宋 Std R" w:eastAsia="Adobe 仿宋 Std R"/>
          <w:color w:val="auto"/>
          <w:sz w:val="32"/>
          <w:szCs w:val="30"/>
        </w:rPr>
        <w:t>三县岭镇党委是党在农村的基层组织，是本镇各项工作的领导核心，对经济、政治、文化、社会、生态文明建设实行全面领导，对党的建设全面负责。镇人民政府是基层行政机关，依法履行本镇的服务和管理职责。</w:t>
      </w:r>
    </w:p>
    <w:p w14:paraId="5DBA2E6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Adobe 仿宋 Std R" w:hAnsi="Adobe 仿宋 Std R" w:eastAsia="Adobe 仿宋 Std R"/>
          <w:color w:val="auto"/>
          <w:sz w:val="32"/>
          <w:szCs w:val="30"/>
        </w:rPr>
      </w:pPr>
      <w:r>
        <w:rPr>
          <w:rFonts w:hint="eastAsia" w:ascii="Adobe 仿宋 Std R" w:hAnsi="Adobe 仿宋 Std R" w:eastAsia="Adobe 仿宋 Std R"/>
          <w:color w:val="auto"/>
          <w:sz w:val="32"/>
          <w:szCs w:val="30"/>
        </w:rPr>
        <w:t>第三条 三县岭镇党委政府宣传贯彻党和国家各项方针、政策和法律法规，执行党中央、上级党组织的决议、决定，接受相关部门的业务指导，在履行职责过程中坚持和加强党对全镇各项工作的集中统一领导。主要职责是：</w:t>
      </w:r>
    </w:p>
    <w:p w14:paraId="28529B72">
      <w:pPr>
        <w:rPr>
          <w:rFonts w:hint="eastAsia" w:ascii="Adobe 仿宋 Std R" w:hAnsi="Adobe 仿宋 Std R" w:eastAsia="Adobe 仿宋 Std R"/>
          <w:color w:val="auto"/>
          <w:sz w:val="32"/>
          <w:szCs w:val="30"/>
        </w:rPr>
      </w:pPr>
      <w:r>
        <w:rPr>
          <w:rFonts w:hint="eastAsia" w:ascii="Adobe 仿宋 Std R" w:hAnsi="Adobe 仿宋 Std R" w:eastAsia="Adobe 仿宋 Std R"/>
          <w:color w:val="auto"/>
          <w:sz w:val="32"/>
          <w:szCs w:val="30"/>
        </w:rPr>
        <w:t>    </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一</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加强党的建设。落实基层党建工作责任制，严格抓好基层党组织建设各项制度，统筹抓好基层党建工作；推进全面从严治党，强化“两个责任”</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落实农村基层党建工作要求，全面加强农村基层宣传思想文化工作，健全完善党建引领基层体系，强化基层治理平台建设，进一步增强党在农村的政治领导力、思想引领力、群众组织力、社会号召力。</w:t>
      </w:r>
    </w:p>
    <w:p w14:paraId="62212D66">
      <w:pPr>
        <w:rPr>
          <w:rFonts w:hint="eastAsia" w:ascii="Adobe 仿宋 Std R" w:hAnsi="Adobe 仿宋 Std R" w:eastAsia="Adobe 仿宋 Std R"/>
          <w:color w:val="auto"/>
          <w:sz w:val="32"/>
          <w:szCs w:val="30"/>
        </w:rPr>
      </w:pPr>
      <w:r>
        <w:rPr>
          <w:rFonts w:hint="eastAsia" w:ascii="Adobe 仿宋 Std R" w:hAnsi="Adobe 仿宋 Std R" w:eastAsia="Adobe 仿宋 Std R"/>
          <w:color w:val="auto"/>
          <w:sz w:val="32"/>
          <w:szCs w:val="30"/>
        </w:rPr>
        <w:t>    </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二</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实施乡村振兴战略。贯彻落实中央、省、市、县关于实施乡村振兴战略的决策部署，提升农业发展质量，加快现代农业强镇步伐；推进乡村绿色发展，打造生态宜居美丽乡村；加强农村基础设施建设，改善农村居住环境；深化农村精神文明建设，树立健康文明新风尚；构建乡村治理体系，提升农村社会治理水平；坚决打赢脱贫攻坚战，增强贫困群众获得感；深入推进农业农村改革，增强乡村振兴内生动力。</w:t>
      </w:r>
    </w:p>
    <w:p w14:paraId="3EC3F4D6">
      <w:pPr>
        <w:rPr>
          <w:rFonts w:hint="eastAsia" w:ascii="Adobe 仿宋 Std R" w:hAnsi="Adobe 仿宋 Std R" w:eastAsia="Adobe 仿宋 Std R"/>
          <w:color w:val="auto"/>
          <w:sz w:val="32"/>
          <w:szCs w:val="30"/>
        </w:rPr>
      </w:pPr>
      <w:r>
        <w:rPr>
          <w:rFonts w:hint="eastAsia" w:ascii="Adobe 仿宋 Std R" w:hAnsi="Adobe 仿宋 Std R" w:eastAsia="Adobe 仿宋 Std R"/>
          <w:color w:val="auto"/>
          <w:sz w:val="32"/>
          <w:szCs w:val="30"/>
        </w:rPr>
        <w:t>    </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三</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加强公共管理。实施综合管理，落实辖区内集镇管理、人口管理、社会管理、经济发展、综合执法、公共服务、生态环境保护等工作，承担组织领导、推进实施、综合协调等职责。</w:t>
      </w:r>
    </w:p>
    <w:p w14:paraId="3B3C7960">
      <w:pPr>
        <w:rPr>
          <w:rFonts w:hint="eastAsia" w:ascii="Adobe 仿宋 Std R" w:hAnsi="Adobe 仿宋 Std R" w:eastAsia="Adobe 仿宋 Std R"/>
          <w:color w:val="auto"/>
          <w:sz w:val="32"/>
          <w:szCs w:val="30"/>
          <w:lang w:eastAsia="zh-CN"/>
        </w:rPr>
      </w:pPr>
      <w:r>
        <w:rPr>
          <w:rFonts w:hint="eastAsia" w:ascii="Adobe 仿宋 Std R" w:hAnsi="Adobe 仿宋 Std R" w:eastAsia="Adobe 仿宋 Std R"/>
          <w:color w:val="auto"/>
          <w:sz w:val="32"/>
          <w:szCs w:val="30"/>
        </w:rPr>
        <w:t>    </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四</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加强公共安全。负责辖区公共安全及安全生产监管，构建公共安全防控体系，建立应对突发紧急事件的处理预案，做好安全生产、防汛、防火、减灾救灾、防疫、气象灾害防御、食品药品安全等应急管理工作。承担辖区平安建设和社会治安综合治理工作，全面加强“全要素网格”建设，落实社会矛盾纠纷排查调处机制，综合发挥人民调解、行政调解和司法调解的作用，及时化解辖区社会矛盾，确保社会稳定</w:t>
      </w:r>
      <w:r>
        <w:rPr>
          <w:rFonts w:hint="eastAsia" w:ascii="Adobe 仿宋 Std R" w:hAnsi="Adobe 仿宋 Std R" w:eastAsia="Adobe 仿宋 Std R"/>
          <w:color w:val="auto"/>
          <w:sz w:val="32"/>
          <w:szCs w:val="30"/>
          <w:lang w:eastAsia="zh-CN"/>
        </w:rPr>
        <w:t>。</w:t>
      </w:r>
    </w:p>
    <w:p w14:paraId="3A128CF2">
      <w:pPr>
        <w:ind w:firstLine="640" w:firstLineChars="200"/>
        <w:rPr>
          <w:rFonts w:hint="eastAsia" w:ascii="Adobe 仿宋 Std R" w:hAnsi="Adobe 仿宋 Std R" w:eastAsia="Adobe 仿宋 Std R"/>
          <w:color w:val="auto"/>
          <w:sz w:val="32"/>
          <w:szCs w:val="30"/>
        </w:rPr>
      </w:pP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五</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强化公共服务。组织实施与群众生活密切相关的各项行政审批和公共服务，落实人力资源和社会保障、医疗保障、移民、扶贫、民政、教育、体育、文化、旅游、卫生健康、自然资源、统计、水利等方面相关政策。加强镇综合便民服务平台标准化建设，推进集中审批服务，提升群众获得感和幸福感。</w:t>
      </w:r>
    </w:p>
    <w:p w14:paraId="7EEDBF6E">
      <w:pPr>
        <w:rPr>
          <w:rFonts w:hint="eastAsia" w:ascii="Adobe 仿宋 Std R" w:hAnsi="Adobe 仿宋 Std R" w:eastAsia="Adobe 仿宋 Std R"/>
          <w:color w:val="auto"/>
          <w:sz w:val="32"/>
          <w:szCs w:val="30"/>
        </w:rPr>
      </w:pPr>
      <w:r>
        <w:rPr>
          <w:rFonts w:hint="eastAsia" w:ascii="Adobe 仿宋 Std R" w:hAnsi="Adobe 仿宋 Std R" w:eastAsia="Adobe 仿宋 Std R"/>
          <w:color w:val="auto"/>
          <w:sz w:val="32"/>
          <w:szCs w:val="30"/>
        </w:rPr>
        <w:t>    </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六</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监督执法管理。组织实施辖区综合行政执法，统一指挥调度派驻执法机构开展执法活动，并组织开展群众监督和社会监督。</w:t>
      </w:r>
    </w:p>
    <w:p w14:paraId="23639736">
      <w:pPr>
        <w:rPr>
          <w:rFonts w:hint="eastAsia" w:ascii="Adobe 仿宋 Std R" w:hAnsi="Adobe 仿宋 Std R" w:eastAsia="Adobe 仿宋 Std R"/>
          <w:color w:val="auto"/>
          <w:sz w:val="32"/>
          <w:szCs w:val="30"/>
        </w:rPr>
      </w:pPr>
      <w:r>
        <w:rPr>
          <w:rFonts w:hint="eastAsia" w:ascii="Adobe 仿宋 Std R" w:hAnsi="Adobe 仿宋 Std R" w:eastAsia="Adobe 仿宋 Std R"/>
          <w:color w:val="auto"/>
          <w:sz w:val="32"/>
          <w:szCs w:val="30"/>
        </w:rPr>
        <w:t>    </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七</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领导基层自治。领导村</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居</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民委员会、业委会建设，健全自治平台，推进村</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居</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民委员会自治；组织村</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居</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民和单位参与村</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社区</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建设和管理，健全完善自治、法治、德治相结合的基层治理体系；推进村</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居</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务公开、财务公开。</w:t>
      </w:r>
    </w:p>
    <w:p w14:paraId="1F4DFCCE">
      <w:pPr>
        <w:rPr>
          <w:rFonts w:hint="eastAsia" w:ascii="Adobe 仿宋 Std R" w:hAnsi="Adobe 仿宋 Std R" w:eastAsia="Adobe 仿宋 Std R"/>
          <w:color w:val="auto"/>
          <w:sz w:val="32"/>
          <w:szCs w:val="30"/>
        </w:rPr>
      </w:pPr>
      <w:r>
        <w:rPr>
          <w:rFonts w:hint="eastAsia" w:ascii="Adobe 仿宋 Std R" w:hAnsi="Adobe 仿宋 Std R" w:eastAsia="Adobe 仿宋 Std R"/>
          <w:color w:val="auto"/>
          <w:sz w:val="32"/>
          <w:szCs w:val="30"/>
        </w:rPr>
        <w:t>    </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八</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 xml:space="preserve">动员社会参与。动员辖区内各类单位、社会组织和村 </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居</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民等社会力量参与村</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社区</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治理，引导辖区内单位履行社会责任，整合区域内各种社会力量为辖区发展服务。</w:t>
      </w:r>
    </w:p>
    <w:p w14:paraId="4D501210">
      <w:pPr>
        <w:rPr>
          <w:rFonts w:hint="eastAsia" w:ascii="Adobe 仿宋 Std R" w:hAnsi="Adobe 仿宋 Std R" w:eastAsia="Adobe 仿宋 Std R"/>
          <w:color w:val="auto"/>
          <w:sz w:val="32"/>
          <w:szCs w:val="30"/>
        </w:rPr>
      </w:pPr>
      <w:r>
        <w:rPr>
          <w:rFonts w:hint="eastAsia" w:ascii="Adobe 仿宋 Std R" w:hAnsi="Adobe 仿宋 Std R" w:eastAsia="Adobe 仿宋 Std R"/>
          <w:color w:val="auto"/>
          <w:sz w:val="32"/>
          <w:szCs w:val="30"/>
        </w:rPr>
        <w:t>    </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九</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加强财税管理。负责镇本级财务以及集体资产管理工作，协助做好税收征管工作，指导监督村级财务和资产管理工作。</w:t>
      </w:r>
    </w:p>
    <w:p w14:paraId="34870213">
      <w:pPr>
        <w:rPr>
          <w:rFonts w:hint="eastAsia" w:ascii="Adobe 仿宋 Std R" w:hAnsi="Adobe 仿宋 Std R" w:eastAsia="Adobe 仿宋 Std R"/>
          <w:color w:val="auto"/>
          <w:sz w:val="32"/>
          <w:szCs w:val="30"/>
        </w:rPr>
      </w:pPr>
      <w:r>
        <w:rPr>
          <w:rFonts w:hint="eastAsia" w:ascii="Adobe 仿宋 Std R" w:hAnsi="Adobe 仿宋 Std R" w:eastAsia="Adobe 仿宋 Std R"/>
          <w:color w:val="auto"/>
          <w:sz w:val="32"/>
          <w:szCs w:val="30"/>
        </w:rPr>
        <w:t>    </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十</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做好国防教育和兵役、退役军人事务等工作。</w:t>
      </w:r>
    </w:p>
    <w:p w14:paraId="0314EA06">
      <w:pPr>
        <w:rPr>
          <w:rFonts w:hint="eastAsia" w:ascii="Adobe 仿宋 Std R" w:hAnsi="Adobe 仿宋 Std R" w:eastAsia="Adobe 仿宋 Std R"/>
          <w:color w:val="auto"/>
          <w:sz w:val="32"/>
          <w:szCs w:val="30"/>
        </w:rPr>
      </w:pPr>
      <w:r>
        <w:rPr>
          <w:rFonts w:hint="eastAsia" w:ascii="Adobe 仿宋 Std R" w:hAnsi="Adobe 仿宋 Std R" w:eastAsia="Adobe 仿宋 Std R"/>
          <w:color w:val="auto"/>
          <w:sz w:val="32"/>
          <w:szCs w:val="30"/>
        </w:rPr>
        <w:t>    </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十一</w:t>
      </w:r>
      <w:r>
        <w:rPr>
          <w:rFonts w:hint="eastAsia" w:ascii="Adobe 仿宋 Std R" w:hAnsi="Adobe 仿宋 Std R" w:eastAsia="Adobe 仿宋 Std R"/>
          <w:color w:val="auto"/>
          <w:sz w:val="32"/>
          <w:szCs w:val="30"/>
          <w:lang w:eastAsia="zh-CN"/>
        </w:rPr>
        <w:t>）</w:t>
      </w:r>
      <w:r>
        <w:rPr>
          <w:rFonts w:hint="eastAsia" w:ascii="Adobe 仿宋 Std R" w:hAnsi="Adobe 仿宋 Std R" w:eastAsia="Adobe 仿宋 Std R"/>
          <w:color w:val="auto"/>
          <w:sz w:val="32"/>
          <w:szCs w:val="30"/>
        </w:rPr>
        <w:t>完成县委、县政府交办的其他任务。</w:t>
      </w:r>
    </w:p>
    <w:p w14:paraId="79F4017F">
      <w:pPr>
        <w:rPr>
          <w:b/>
          <w:sz w:val="36"/>
          <w:szCs w:val="36"/>
        </w:rPr>
      </w:pPr>
      <w:r>
        <w:rPr>
          <w:rFonts w:hint="eastAsia"/>
          <w:b/>
          <w:sz w:val="36"/>
          <w:szCs w:val="36"/>
        </w:rPr>
        <w:t>二、机构设置及人员情况</w:t>
      </w:r>
    </w:p>
    <w:p w14:paraId="0E546826">
      <w:pPr>
        <w:ind w:firstLine="640" w:firstLineChars="200"/>
        <w:rPr>
          <w:rFonts w:ascii="仿宋" w:hAnsi="仿宋" w:eastAsia="仿宋"/>
          <w:sz w:val="32"/>
          <w:szCs w:val="32"/>
        </w:rPr>
      </w:pPr>
      <w:r>
        <w:rPr>
          <w:rFonts w:hint="eastAsia" w:ascii="仿宋" w:hAnsi="仿宋" w:eastAsia="仿宋"/>
          <w:sz w:val="32"/>
          <w:szCs w:val="32"/>
          <w:lang w:eastAsia="zh-CN"/>
        </w:rPr>
        <w:t>202</w:t>
      </w:r>
      <w:r>
        <w:rPr>
          <w:rFonts w:hint="eastAsia" w:ascii="仿宋" w:hAnsi="仿宋" w:eastAsia="仿宋"/>
          <w:sz w:val="32"/>
          <w:szCs w:val="32"/>
          <w:lang w:val="en-US" w:eastAsia="zh-CN"/>
        </w:rPr>
        <w:t>5</w:t>
      </w:r>
      <w:r>
        <w:rPr>
          <w:rFonts w:hint="eastAsia" w:ascii="仿宋" w:hAnsi="仿宋" w:eastAsia="仿宋"/>
          <w:sz w:val="32"/>
          <w:szCs w:val="32"/>
        </w:rPr>
        <w:t>年</w:t>
      </w:r>
      <w:r>
        <w:rPr>
          <w:rFonts w:ascii="仿宋" w:hAnsi="仿宋" w:eastAsia="仿宋"/>
          <w:color w:val="auto"/>
          <w:sz w:val="32"/>
          <w:szCs w:val="32"/>
        </w:rPr>
        <w:fldChar w:fldCharType="begin"/>
      </w:r>
      <w:r>
        <w:rPr>
          <w:rFonts w:ascii="仿宋" w:hAnsi="仿宋" w:eastAsia="仿宋"/>
          <w:color w:val="auto"/>
          <w:sz w:val="32"/>
          <w:szCs w:val="32"/>
        </w:rPr>
        <w:instrText xml:space="preserve">MERGEFIELD ${page400644146.ds204012617_REP_JXJC_AGENCY_WZR_NAME}</w:instrText>
      </w:r>
      <w:r>
        <w:rPr>
          <w:rFonts w:ascii="仿宋" w:hAnsi="仿宋" w:eastAsia="仿宋"/>
          <w:color w:val="auto"/>
          <w:sz w:val="32"/>
          <w:szCs w:val="32"/>
        </w:rPr>
        <w:fldChar w:fldCharType="separate"/>
      </w:r>
      <w:r>
        <w:rPr>
          <w:rFonts w:hint="eastAsia" w:ascii="仿宋" w:hAnsi="仿宋" w:eastAsia="仿宋"/>
          <w:color w:val="auto"/>
          <w:sz w:val="32"/>
          <w:szCs w:val="32"/>
          <w:lang w:eastAsia="zh-CN"/>
        </w:rPr>
        <w:t>弋阳县</w:t>
      </w:r>
      <w:r>
        <w:rPr>
          <w:color w:val="auto"/>
        </w:rPr>
        <w:fldChar w:fldCharType="end"/>
      </w:r>
      <w:r>
        <w:rPr>
          <w:rFonts w:hint="eastAsia" w:ascii="仿宋" w:hAnsi="仿宋" w:eastAsia="仿宋"/>
          <w:color w:val="auto"/>
          <w:sz w:val="32"/>
          <w:szCs w:val="32"/>
          <w:lang w:val="en-US" w:eastAsia="zh-CN"/>
        </w:rPr>
        <w:t>三县岭镇</w:t>
      </w:r>
      <w:r>
        <w:rPr>
          <w:rFonts w:hint="eastAsia" w:ascii="仿宋" w:hAnsi="仿宋" w:eastAsia="仿宋"/>
          <w:sz w:val="32"/>
          <w:szCs w:val="32"/>
        </w:rPr>
        <w:t>共有预算单位</w:t>
      </w:r>
      <w:r>
        <w:rPr>
          <w:rFonts w:hint="eastAsia" w:ascii="仿宋" w:hAnsi="仿宋" w:eastAsia="仿宋"/>
          <w:sz w:val="32"/>
          <w:szCs w:val="32"/>
          <w:lang w:val="en-US" w:eastAsia="zh-CN"/>
        </w:rPr>
        <w:t>1</w:t>
      </w:r>
      <w:r>
        <w:rPr>
          <w:rFonts w:ascii="仿宋" w:hAnsi="仿宋" w:eastAsia="仿宋"/>
          <w:sz w:val="32"/>
          <w:szCs w:val="32"/>
        </w:rPr>
        <w:t>个</w:t>
      </w:r>
    </w:p>
    <w:p w14:paraId="4EF07324">
      <w:pPr>
        <w:ind w:firstLine="640" w:firstLineChars="200"/>
        <w:rPr>
          <w:rFonts w:hint="eastAsia" w:ascii="仿宋" w:hAnsi="仿宋" w:eastAsia="仿宋"/>
          <w:color w:val="auto"/>
          <w:sz w:val="32"/>
          <w:szCs w:val="32"/>
        </w:rPr>
      </w:pPr>
      <w:r>
        <w:rPr>
          <w:rFonts w:ascii="仿宋" w:hAnsi="仿宋" w:eastAsia="仿宋"/>
          <w:color w:val="auto"/>
          <w:sz w:val="32"/>
          <w:szCs w:val="32"/>
        </w:rPr>
        <w:t>202</w:t>
      </w:r>
      <w:r>
        <w:rPr>
          <w:rFonts w:hint="eastAsia" w:ascii="仿宋" w:hAnsi="仿宋" w:eastAsia="仿宋"/>
          <w:color w:val="auto"/>
          <w:sz w:val="32"/>
          <w:szCs w:val="32"/>
          <w:lang w:val="en-US" w:eastAsia="zh-CN"/>
        </w:rPr>
        <w:t>5</w:t>
      </w:r>
      <w:r>
        <w:rPr>
          <w:rFonts w:hint="eastAsia" w:ascii="仿宋" w:hAnsi="仿宋" w:eastAsia="仿宋"/>
          <w:color w:val="auto"/>
          <w:sz w:val="32"/>
          <w:szCs w:val="32"/>
        </w:rPr>
        <w:t>年</w:t>
      </w:r>
      <w:r>
        <w:rPr>
          <w:rFonts w:ascii="仿宋" w:hAnsi="仿宋" w:eastAsia="仿宋"/>
          <w:color w:val="auto"/>
          <w:sz w:val="32"/>
          <w:szCs w:val="32"/>
        </w:rPr>
        <w:t>党政内设机</w:t>
      </w:r>
      <w:r>
        <w:rPr>
          <w:rFonts w:hint="eastAsia" w:ascii="仿宋" w:hAnsi="仿宋" w:eastAsia="仿宋"/>
          <w:color w:val="auto"/>
          <w:sz w:val="32"/>
          <w:szCs w:val="32"/>
        </w:rPr>
        <w:t>构和事业单位</w:t>
      </w:r>
      <w:r>
        <w:rPr>
          <w:rFonts w:hint="eastAsia" w:ascii="仿宋_GB2312" w:eastAsia="仿宋_GB2312"/>
          <w:color w:val="auto"/>
          <w:sz w:val="32"/>
          <w:szCs w:val="30"/>
          <w:u w:val="single"/>
        </w:rPr>
        <w:t xml:space="preserve">  </w:t>
      </w:r>
      <w:r>
        <w:rPr>
          <w:rFonts w:hint="eastAsia" w:ascii="仿宋_GB2312" w:eastAsia="仿宋_GB2312"/>
          <w:color w:val="auto"/>
          <w:sz w:val="32"/>
          <w:szCs w:val="30"/>
          <w:u w:val="single"/>
          <w:lang w:val="en-US" w:eastAsia="zh-CN"/>
        </w:rPr>
        <w:t>7</w:t>
      </w:r>
      <w:r>
        <w:rPr>
          <w:rFonts w:hint="eastAsia" w:ascii="仿宋_GB2312" w:eastAsia="仿宋_GB2312"/>
          <w:color w:val="auto"/>
          <w:sz w:val="32"/>
          <w:szCs w:val="30"/>
          <w:u w:val="single"/>
        </w:rPr>
        <w:t xml:space="preserve">  </w:t>
      </w:r>
      <w:r>
        <w:rPr>
          <w:rFonts w:ascii="仿宋" w:hAnsi="仿宋" w:eastAsia="仿宋"/>
          <w:color w:val="auto"/>
          <w:sz w:val="32"/>
          <w:szCs w:val="32"/>
        </w:rPr>
        <w:t xml:space="preserve"> </w:t>
      </w:r>
      <w:r>
        <w:rPr>
          <w:rFonts w:hint="eastAsia" w:ascii="仿宋" w:hAnsi="仿宋" w:eastAsia="仿宋"/>
          <w:color w:val="auto"/>
          <w:sz w:val="32"/>
          <w:szCs w:val="32"/>
        </w:rPr>
        <w:t>个，</w:t>
      </w:r>
      <w:r>
        <w:rPr>
          <w:rFonts w:ascii="仿宋" w:hAnsi="仿宋" w:eastAsia="仿宋"/>
          <w:color w:val="auto"/>
          <w:sz w:val="32"/>
          <w:szCs w:val="32"/>
        </w:rPr>
        <w:t>包括</w:t>
      </w:r>
      <w:r>
        <w:rPr>
          <w:rFonts w:hint="eastAsia" w:ascii="仿宋" w:hAnsi="仿宋" w:eastAsia="仿宋"/>
          <w:color w:val="auto"/>
          <w:sz w:val="32"/>
          <w:szCs w:val="32"/>
        </w:rPr>
        <w:t>：</w:t>
      </w:r>
    </w:p>
    <w:p w14:paraId="371D8D86">
      <w:pPr>
        <w:numPr>
          <w:ilvl w:val="0"/>
          <w:numId w:val="1"/>
        </w:numPr>
        <w:ind w:firstLine="640" w:firstLineChars="200"/>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党政内设机构：①、党政办公室（党建办公室）；②、社会事务办公室（应急管理办公室）；③、农业农村办公室；④、财政和经济发展办公室；⑤、社会治理办公室（信访办公室）。</w:t>
      </w:r>
    </w:p>
    <w:p w14:paraId="6B860B68">
      <w:pPr>
        <w:numPr>
          <w:ilvl w:val="0"/>
          <w:numId w:val="1"/>
        </w:numPr>
        <w:ind w:firstLine="640" w:firstLineChars="200"/>
        <w:rPr>
          <w:rFonts w:hint="eastAsia" w:ascii="仿宋" w:hAnsi="仿宋" w:eastAsia="仿宋"/>
          <w:sz w:val="32"/>
          <w:szCs w:val="32"/>
          <w:u w:val="single"/>
        </w:rPr>
      </w:pPr>
      <w:r>
        <w:rPr>
          <w:rFonts w:hint="eastAsia" w:ascii="仿宋" w:hAnsi="仿宋" w:eastAsia="仿宋"/>
          <w:color w:val="auto"/>
          <w:sz w:val="32"/>
          <w:szCs w:val="32"/>
          <w:lang w:val="en-US" w:eastAsia="zh-CN"/>
        </w:rPr>
        <w:t>公益一类事业单位：①、三县岭镇综合便民服务中心（退役军人服务站、扶贫工作站）；②、三县岭镇综合行政执法大队。</w:t>
      </w:r>
    </w:p>
    <w:p w14:paraId="51F7A829">
      <w:pPr>
        <w:pStyle w:val="2"/>
        <w:spacing w:before="188" w:line="370" w:lineRule="auto"/>
        <w:ind w:left="71" w:firstLine="629"/>
        <w:rPr>
          <w:rFonts w:ascii="仿宋_GB2312" w:eastAsia="仿宋_GB2312"/>
          <w:b/>
          <w:szCs w:val="30"/>
        </w:rPr>
      </w:pPr>
      <w:r>
        <w:rPr>
          <w:spacing w:val="8"/>
          <w:sz w:val="31"/>
          <w:szCs w:val="31"/>
        </w:rPr>
        <w:t>编制人数小计：其中：行政编制人数</w:t>
      </w:r>
      <w:r>
        <w:rPr>
          <w:spacing w:val="4"/>
          <w:sz w:val="31"/>
          <w:szCs w:val="31"/>
        </w:rPr>
        <w:t xml:space="preserve"> </w:t>
      </w:r>
      <w:r>
        <w:rPr>
          <w:rFonts w:hint="eastAsia"/>
          <w:spacing w:val="4"/>
          <w:sz w:val="31"/>
          <w:szCs w:val="31"/>
          <w:lang w:val="en-US" w:eastAsia="zh-CN"/>
        </w:rPr>
        <w:t>18</w:t>
      </w:r>
      <w:r>
        <w:rPr>
          <w:spacing w:val="4"/>
          <w:sz w:val="31"/>
          <w:szCs w:val="31"/>
        </w:rPr>
        <w:t xml:space="preserve"> </w:t>
      </w:r>
      <w:r>
        <w:rPr>
          <w:spacing w:val="8"/>
          <w:sz w:val="31"/>
          <w:szCs w:val="31"/>
        </w:rPr>
        <w:t>人，全部补助事</w:t>
      </w:r>
      <w:r>
        <w:rPr>
          <w:spacing w:val="3"/>
          <w:sz w:val="31"/>
          <w:szCs w:val="31"/>
        </w:rPr>
        <w:t>业编制人数</w:t>
      </w:r>
      <w:r>
        <w:rPr>
          <w:rFonts w:hint="eastAsia"/>
          <w:spacing w:val="3"/>
          <w:sz w:val="31"/>
          <w:szCs w:val="31"/>
          <w:lang w:val="en-US" w:eastAsia="zh-CN"/>
        </w:rPr>
        <w:t>25</w:t>
      </w:r>
      <w:r>
        <w:rPr>
          <w:spacing w:val="3"/>
          <w:sz w:val="31"/>
          <w:szCs w:val="31"/>
        </w:rPr>
        <w:t>人，部分补助事业编制</w:t>
      </w:r>
      <w:r>
        <w:rPr>
          <w:rFonts w:hint="eastAsia" w:ascii="仿宋" w:hAnsi="仿宋" w:eastAsia="仿宋"/>
          <w:color w:val="auto"/>
          <w:sz w:val="32"/>
          <w:szCs w:val="32"/>
          <w:lang w:eastAsia="zh-CN"/>
        </w:rPr>
        <w:t>（</w:t>
      </w:r>
      <w:r>
        <w:rPr>
          <w:rFonts w:hint="eastAsia" w:ascii="仿宋" w:hAnsi="仿宋" w:eastAsia="仿宋"/>
          <w:color w:val="auto"/>
          <w:sz w:val="32"/>
          <w:szCs w:val="32"/>
          <w:lang w:val="en-US" w:eastAsia="zh-CN"/>
        </w:rPr>
        <w:t>自收自支</w:t>
      </w:r>
      <w:r>
        <w:rPr>
          <w:rFonts w:hint="eastAsia" w:ascii="仿宋" w:hAnsi="仿宋" w:eastAsia="仿宋"/>
          <w:color w:val="auto"/>
          <w:sz w:val="32"/>
          <w:szCs w:val="32"/>
          <w:lang w:eastAsia="zh-CN"/>
        </w:rPr>
        <w:t>）</w:t>
      </w:r>
      <w:r>
        <w:rPr>
          <w:spacing w:val="3"/>
          <w:sz w:val="31"/>
          <w:szCs w:val="31"/>
        </w:rPr>
        <w:t xml:space="preserve">人数 </w:t>
      </w:r>
      <w:r>
        <w:rPr>
          <w:rFonts w:hint="eastAsia"/>
          <w:spacing w:val="3"/>
          <w:sz w:val="31"/>
          <w:szCs w:val="31"/>
          <w:lang w:val="en-US" w:eastAsia="zh-CN"/>
        </w:rPr>
        <w:t>3</w:t>
      </w:r>
      <w:r>
        <w:rPr>
          <w:spacing w:val="3"/>
          <w:sz w:val="31"/>
          <w:szCs w:val="31"/>
        </w:rPr>
        <w:t xml:space="preserve"> 人。</w:t>
      </w:r>
      <w:r>
        <w:rPr>
          <w:spacing w:val="2"/>
          <w:sz w:val="31"/>
          <w:szCs w:val="31"/>
        </w:rPr>
        <w:t>实有人数</w:t>
      </w:r>
      <w:r>
        <w:rPr>
          <w:rFonts w:hint="eastAsia"/>
          <w:spacing w:val="2"/>
          <w:sz w:val="31"/>
          <w:szCs w:val="31"/>
          <w:lang w:val="en-US" w:eastAsia="zh-CN"/>
        </w:rPr>
        <w:t>84</w:t>
      </w:r>
      <w:r>
        <w:rPr>
          <w:spacing w:val="2"/>
          <w:sz w:val="31"/>
          <w:szCs w:val="31"/>
        </w:rPr>
        <w:t xml:space="preserve"> 人，</w:t>
      </w:r>
      <w:r>
        <w:rPr>
          <w:sz w:val="31"/>
          <w:szCs w:val="31"/>
        </w:rPr>
        <w:t xml:space="preserve"> </w:t>
      </w:r>
      <w:r>
        <w:rPr>
          <w:spacing w:val="-4"/>
          <w:sz w:val="31"/>
          <w:szCs w:val="31"/>
        </w:rPr>
        <w:t>其中：在职人数</w:t>
      </w:r>
      <w:r>
        <w:rPr>
          <w:rFonts w:hint="eastAsia"/>
          <w:spacing w:val="-4"/>
          <w:sz w:val="31"/>
          <w:szCs w:val="31"/>
          <w:lang w:val="en-US" w:eastAsia="zh-CN"/>
        </w:rPr>
        <w:t>84</w:t>
      </w:r>
      <w:r>
        <w:rPr>
          <w:spacing w:val="-4"/>
          <w:sz w:val="31"/>
          <w:szCs w:val="31"/>
        </w:rPr>
        <w:t xml:space="preserve">人，行政在职人数 </w:t>
      </w:r>
      <w:r>
        <w:rPr>
          <w:rFonts w:hint="eastAsia"/>
          <w:spacing w:val="-4"/>
          <w:sz w:val="31"/>
          <w:szCs w:val="31"/>
          <w:lang w:val="en-US" w:eastAsia="zh-CN"/>
        </w:rPr>
        <w:t>18</w:t>
      </w:r>
      <w:r>
        <w:rPr>
          <w:spacing w:val="-4"/>
          <w:sz w:val="31"/>
          <w:szCs w:val="31"/>
        </w:rPr>
        <w:t>人，全部补助事业在职人数</w:t>
      </w:r>
      <w:r>
        <w:rPr>
          <w:rFonts w:hint="eastAsia"/>
          <w:spacing w:val="-4"/>
          <w:sz w:val="31"/>
          <w:szCs w:val="31"/>
          <w:lang w:val="en-US" w:eastAsia="zh-CN"/>
        </w:rPr>
        <w:t>25</w:t>
      </w:r>
      <w:r>
        <w:rPr>
          <w:spacing w:val="-4"/>
          <w:sz w:val="31"/>
          <w:szCs w:val="31"/>
        </w:rPr>
        <w:t>人，部分补助事业</w:t>
      </w:r>
      <w:r>
        <w:rPr>
          <w:rFonts w:hint="eastAsia" w:ascii="仿宋" w:hAnsi="仿宋" w:eastAsia="仿宋"/>
          <w:color w:val="auto"/>
          <w:sz w:val="32"/>
          <w:szCs w:val="32"/>
          <w:lang w:eastAsia="zh-CN"/>
        </w:rPr>
        <w:t>（</w:t>
      </w:r>
      <w:r>
        <w:rPr>
          <w:rFonts w:hint="eastAsia" w:ascii="仿宋" w:hAnsi="仿宋" w:eastAsia="仿宋"/>
          <w:color w:val="auto"/>
          <w:sz w:val="32"/>
          <w:szCs w:val="32"/>
          <w:lang w:val="en-US" w:eastAsia="zh-CN"/>
        </w:rPr>
        <w:t>自收自支</w:t>
      </w:r>
      <w:r>
        <w:rPr>
          <w:rFonts w:hint="eastAsia" w:ascii="仿宋" w:hAnsi="仿宋" w:eastAsia="仿宋"/>
          <w:color w:val="auto"/>
          <w:sz w:val="32"/>
          <w:szCs w:val="32"/>
          <w:lang w:eastAsia="zh-CN"/>
        </w:rPr>
        <w:t>）</w:t>
      </w:r>
      <w:r>
        <w:rPr>
          <w:spacing w:val="-4"/>
          <w:sz w:val="31"/>
          <w:szCs w:val="31"/>
        </w:rPr>
        <w:t>在职人数</w:t>
      </w:r>
      <w:r>
        <w:rPr>
          <w:rFonts w:hint="eastAsia"/>
          <w:spacing w:val="-4"/>
          <w:sz w:val="31"/>
          <w:szCs w:val="31"/>
          <w:lang w:val="en-US" w:eastAsia="zh-CN"/>
        </w:rPr>
        <w:t>3</w:t>
      </w:r>
      <w:r>
        <w:rPr>
          <w:spacing w:val="-4"/>
          <w:sz w:val="31"/>
          <w:szCs w:val="31"/>
        </w:rPr>
        <w:t>人。离休</w:t>
      </w:r>
      <w:r>
        <w:rPr>
          <w:spacing w:val="-5"/>
          <w:sz w:val="31"/>
          <w:szCs w:val="31"/>
        </w:rPr>
        <w:t>人数</w:t>
      </w:r>
      <w:r>
        <w:rPr>
          <w:rFonts w:hint="eastAsia"/>
          <w:spacing w:val="10"/>
          <w:sz w:val="31"/>
          <w:szCs w:val="31"/>
          <w:lang w:val="en-US" w:eastAsia="zh-CN"/>
        </w:rPr>
        <w:t>0</w:t>
      </w:r>
      <w:r>
        <w:rPr>
          <w:spacing w:val="-5"/>
          <w:sz w:val="31"/>
          <w:szCs w:val="31"/>
        </w:rPr>
        <w:t>人，退休</w:t>
      </w:r>
      <w:r>
        <w:rPr>
          <w:spacing w:val="-11"/>
          <w:sz w:val="31"/>
          <w:szCs w:val="31"/>
        </w:rPr>
        <w:t>人数</w:t>
      </w:r>
      <w:r>
        <w:rPr>
          <w:rFonts w:hint="eastAsia"/>
          <w:spacing w:val="14"/>
          <w:sz w:val="31"/>
          <w:szCs w:val="31"/>
          <w:lang w:val="en-US" w:eastAsia="zh-CN"/>
        </w:rPr>
        <w:t>10</w:t>
      </w:r>
      <w:r>
        <w:rPr>
          <w:spacing w:val="-11"/>
          <w:sz w:val="31"/>
          <w:szCs w:val="31"/>
        </w:rPr>
        <w:t>人，遗属人数</w:t>
      </w:r>
      <w:r>
        <w:rPr>
          <w:rFonts w:hint="eastAsia"/>
          <w:spacing w:val="-11"/>
          <w:sz w:val="31"/>
          <w:szCs w:val="31"/>
          <w:lang w:val="en-US" w:eastAsia="zh-CN"/>
        </w:rPr>
        <w:t>7</w:t>
      </w:r>
      <w:r>
        <w:rPr>
          <w:spacing w:val="-11"/>
          <w:sz w:val="31"/>
          <w:szCs w:val="31"/>
        </w:rPr>
        <w:t>人。</w:t>
      </w:r>
    </w:p>
    <w:p w14:paraId="758E492F">
      <w:pPr>
        <w:widowControl/>
        <w:spacing w:line="580" w:lineRule="exact"/>
        <w:ind w:firstLine="643" w:firstLineChars="200"/>
        <w:jc w:val="both"/>
        <w:rPr>
          <w:rFonts w:ascii="仿宋_GB2312" w:eastAsia="仿宋_GB2312"/>
          <w:b/>
          <w:sz w:val="32"/>
          <w:szCs w:val="30"/>
        </w:rPr>
      </w:pPr>
      <w:r>
        <w:rPr>
          <w:rFonts w:hint="eastAsia" w:ascii="仿宋_GB2312" w:eastAsia="仿宋_GB2312"/>
          <w:b/>
          <w:sz w:val="32"/>
          <w:szCs w:val="30"/>
        </w:rPr>
        <w:t xml:space="preserve">第二部分  </w:t>
      </w:r>
      <w:r>
        <w:rPr>
          <w:rFonts w:ascii="仿宋_GB2312" w:eastAsia="仿宋_GB2312"/>
          <w:b/>
          <w:sz w:val="32"/>
          <w:szCs w:val="30"/>
        </w:rPr>
        <w:fldChar w:fldCharType="begin"/>
      </w:r>
      <w:r>
        <w:rPr>
          <w:rFonts w:ascii="仿宋_GB2312" w:eastAsia="仿宋_GB2312"/>
          <w:b/>
          <w:sz w:val="32"/>
          <w:szCs w:val="30"/>
        </w:rPr>
        <w:instrText xml:space="preserve">MERGEFIELD ${page400644146.ds509943833_REP_JXJC_AGENCY_WZR_NAME}</w:instrText>
      </w:r>
      <w:r>
        <w:rPr>
          <w:rFonts w:ascii="仿宋_GB2312" w:eastAsia="仿宋_GB2312"/>
          <w:b/>
          <w:sz w:val="32"/>
          <w:szCs w:val="30"/>
        </w:rPr>
        <w:fldChar w:fldCharType="separate"/>
      </w:r>
      <w:r>
        <w:rPr>
          <w:rFonts w:hint="eastAsia" w:ascii="仿宋_GB2312" w:eastAsia="仿宋_GB2312"/>
          <w:b/>
          <w:sz w:val="32"/>
          <w:szCs w:val="30"/>
          <w:lang w:eastAsia="zh-CN"/>
        </w:rPr>
        <w:t>弋阳县xx局</w:t>
      </w:r>
      <w:r>
        <w:fldChar w:fldCharType="end"/>
      </w:r>
      <w:r>
        <w:rPr>
          <w:rFonts w:hint="eastAsia" w:ascii="仿宋_GB2312" w:eastAsia="仿宋_GB2312"/>
          <w:b/>
          <w:sz w:val="32"/>
          <w:szCs w:val="30"/>
          <w:lang w:eastAsia="zh-CN"/>
        </w:rPr>
        <w:t>2025</w:t>
      </w:r>
      <w:r>
        <w:rPr>
          <w:rFonts w:hint="eastAsia" w:ascii="仿宋_GB2312" w:eastAsia="仿宋_GB2312"/>
          <w:b/>
          <w:sz w:val="32"/>
          <w:szCs w:val="30"/>
        </w:rPr>
        <w:t>年部门预算表</w:t>
      </w:r>
    </w:p>
    <w:p w14:paraId="051C4890">
      <w:pPr>
        <w:ind w:firstLine="420" w:firstLineChars="200"/>
        <w:jc w:val="left"/>
      </w:pPr>
    </w:p>
    <w:p w14:paraId="6D6BB0FD">
      <w:pPr>
        <w:ind w:firstLine="420" w:firstLineChars="200"/>
        <w:jc w:val="left"/>
      </w:pPr>
      <w:r>
        <w:drawing>
          <wp:inline distT="0" distB="0" distL="114300" distR="114300">
            <wp:extent cx="5268595" cy="4947285"/>
            <wp:effectExtent l="0" t="0" r="8255" b="57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5268595" cy="4947285"/>
                    </a:xfrm>
                    <a:prstGeom prst="rect">
                      <a:avLst/>
                    </a:prstGeom>
                    <a:noFill/>
                    <a:ln>
                      <a:noFill/>
                    </a:ln>
                  </pic:spPr>
                </pic:pic>
              </a:graphicData>
            </a:graphic>
          </wp:inline>
        </w:drawing>
      </w:r>
      <w:r>
        <w:drawing>
          <wp:inline distT="0" distB="0" distL="114300" distR="114300">
            <wp:extent cx="5257800" cy="4841875"/>
            <wp:effectExtent l="0" t="0" r="0" b="158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57800" cy="4841875"/>
                    </a:xfrm>
                    <a:prstGeom prst="rect">
                      <a:avLst/>
                    </a:prstGeom>
                    <a:noFill/>
                    <a:ln>
                      <a:noFill/>
                    </a:ln>
                  </pic:spPr>
                </pic:pic>
              </a:graphicData>
            </a:graphic>
          </wp:inline>
        </w:drawing>
      </w:r>
      <w:r>
        <w:drawing>
          <wp:inline distT="0" distB="0" distL="114300" distR="114300">
            <wp:extent cx="5273040" cy="7798435"/>
            <wp:effectExtent l="0" t="0" r="3810" b="1206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5273040" cy="7798435"/>
                    </a:xfrm>
                    <a:prstGeom prst="rect">
                      <a:avLst/>
                    </a:prstGeom>
                    <a:noFill/>
                    <a:ln>
                      <a:noFill/>
                    </a:ln>
                  </pic:spPr>
                </pic:pic>
              </a:graphicData>
            </a:graphic>
          </wp:inline>
        </w:drawing>
      </w:r>
      <w:r>
        <w:drawing>
          <wp:inline distT="0" distB="0" distL="114300" distR="114300">
            <wp:extent cx="5271770" cy="4614545"/>
            <wp:effectExtent l="0" t="0" r="5080" b="146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5271770" cy="4614545"/>
                    </a:xfrm>
                    <a:prstGeom prst="rect">
                      <a:avLst/>
                    </a:prstGeom>
                    <a:noFill/>
                    <a:ln>
                      <a:noFill/>
                    </a:ln>
                  </pic:spPr>
                </pic:pic>
              </a:graphicData>
            </a:graphic>
          </wp:inline>
        </w:drawing>
      </w:r>
      <w:r>
        <w:drawing>
          <wp:inline distT="0" distB="0" distL="114300" distR="114300">
            <wp:extent cx="5268595" cy="6650990"/>
            <wp:effectExtent l="0" t="0" r="8255" b="165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68595" cy="6650990"/>
                    </a:xfrm>
                    <a:prstGeom prst="rect">
                      <a:avLst/>
                    </a:prstGeom>
                    <a:noFill/>
                    <a:ln>
                      <a:noFill/>
                    </a:ln>
                  </pic:spPr>
                </pic:pic>
              </a:graphicData>
            </a:graphic>
          </wp:inline>
        </w:drawing>
      </w:r>
      <w:r>
        <w:drawing>
          <wp:inline distT="0" distB="0" distL="114300" distR="114300">
            <wp:extent cx="5273675" cy="5036820"/>
            <wp:effectExtent l="0" t="0" r="3175" b="1143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273675" cy="5036820"/>
                    </a:xfrm>
                    <a:prstGeom prst="rect">
                      <a:avLst/>
                    </a:prstGeom>
                    <a:noFill/>
                    <a:ln>
                      <a:noFill/>
                    </a:ln>
                  </pic:spPr>
                </pic:pic>
              </a:graphicData>
            </a:graphic>
          </wp:inline>
        </w:drawing>
      </w:r>
      <w:r>
        <w:drawing>
          <wp:inline distT="0" distB="0" distL="114300" distR="114300">
            <wp:extent cx="5262880" cy="895985"/>
            <wp:effectExtent l="0" t="0" r="13970" b="1841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262880" cy="895985"/>
                    </a:xfrm>
                    <a:prstGeom prst="rect">
                      <a:avLst/>
                    </a:prstGeom>
                    <a:noFill/>
                    <a:ln>
                      <a:noFill/>
                    </a:ln>
                  </pic:spPr>
                </pic:pic>
              </a:graphicData>
            </a:graphic>
          </wp:inline>
        </w:drawing>
      </w:r>
      <w:r>
        <w:drawing>
          <wp:inline distT="0" distB="0" distL="114300" distR="114300">
            <wp:extent cx="5269230" cy="919480"/>
            <wp:effectExtent l="0" t="0" r="7620" b="1397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5269230" cy="919480"/>
                    </a:xfrm>
                    <a:prstGeom prst="rect">
                      <a:avLst/>
                    </a:prstGeom>
                    <a:noFill/>
                    <a:ln>
                      <a:noFill/>
                    </a:ln>
                  </pic:spPr>
                </pic:pic>
              </a:graphicData>
            </a:graphic>
          </wp:inline>
        </w:drawing>
      </w:r>
      <w:r>
        <w:drawing>
          <wp:inline distT="0" distB="0" distL="114300" distR="114300">
            <wp:extent cx="5269230" cy="868045"/>
            <wp:effectExtent l="0" t="0" r="7620" b="825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4"/>
                    <a:stretch>
                      <a:fillRect/>
                    </a:stretch>
                  </pic:blipFill>
                  <pic:spPr>
                    <a:xfrm>
                      <a:off x="0" y="0"/>
                      <a:ext cx="5269230" cy="868045"/>
                    </a:xfrm>
                    <a:prstGeom prst="rect">
                      <a:avLst/>
                    </a:prstGeom>
                    <a:noFill/>
                    <a:ln>
                      <a:noFill/>
                    </a:ln>
                  </pic:spPr>
                </pic:pic>
              </a:graphicData>
            </a:graphic>
          </wp:inline>
        </w:drawing>
      </w:r>
      <w:r>
        <w:drawing>
          <wp:inline distT="0" distB="0" distL="114300" distR="114300">
            <wp:extent cx="5267960" cy="3548380"/>
            <wp:effectExtent l="0" t="0" r="8890" b="1397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5"/>
                    <a:stretch>
                      <a:fillRect/>
                    </a:stretch>
                  </pic:blipFill>
                  <pic:spPr>
                    <a:xfrm>
                      <a:off x="0" y="0"/>
                      <a:ext cx="5267960" cy="3548380"/>
                    </a:xfrm>
                    <a:prstGeom prst="rect">
                      <a:avLst/>
                    </a:prstGeom>
                    <a:noFill/>
                    <a:ln>
                      <a:noFill/>
                    </a:ln>
                  </pic:spPr>
                </pic:pic>
              </a:graphicData>
            </a:graphic>
          </wp:inline>
        </w:drawing>
      </w:r>
      <w:r>
        <w:drawing>
          <wp:inline distT="0" distB="0" distL="114300" distR="114300">
            <wp:extent cx="5274310" cy="9119870"/>
            <wp:effectExtent l="0" t="0" r="2540" b="508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6"/>
                    <a:stretch>
                      <a:fillRect/>
                    </a:stretch>
                  </pic:blipFill>
                  <pic:spPr>
                    <a:xfrm>
                      <a:off x="0" y="0"/>
                      <a:ext cx="5274310" cy="9119870"/>
                    </a:xfrm>
                    <a:prstGeom prst="rect">
                      <a:avLst/>
                    </a:prstGeom>
                    <a:noFill/>
                    <a:ln>
                      <a:noFill/>
                    </a:ln>
                  </pic:spPr>
                </pic:pic>
              </a:graphicData>
            </a:graphic>
          </wp:inline>
        </w:drawing>
      </w:r>
    </w:p>
    <w:p w14:paraId="28537943">
      <w:pPr>
        <w:widowControl/>
        <w:spacing w:line="580" w:lineRule="exact"/>
        <w:jc w:val="center"/>
        <w:rPr>
          <w:rFonts w:ascii="仿宋_GB2312" w:eastAsia="仿宋_GB2312"/>
          <w:b/>
          <w:sz w:val="32"/>
          <w:szCs w:val="30"/>
        </w:rPr>
      </w:pPr>
      <w:r>
        <w:rPr>
          <w:rFonts w:hint="eastAsia" w:ascii="仿宋_GB2312" w:hAnsi="Calibri" w:eastAsia="仿宋_GB2312" w:cs="宋体"/>
          <w:b/>
          <w:kern w:val="0"/>
          <w:sz w:val="32"/>
          <w:szCs w:val="32"/>
        </w:rPr>
        <w:t xml:space="preserve">第三部分 </w:t>
      </w:r>
      <w:r>
        <w:rPr>
          <w:rFonts w:hint="eastAsia" w:ascii="仿宋_GB2312" w:eastAsia="仿宋_GB2312"/>
          <w:b/>
          <w:sz w:val="32"/>
          <w:szCs w:val="30"/>
        </w:rPr>
        <w:t xml:space="preserve"> </w:t>
      </w:r>
      <w:r>
        <w:rPr>
          <w:rFonts w:hint="eastAsia" w:ascii="仿宋_GB2312" w:eastAsia="仿宋_GB2312"/>
          <w:b/>
          <w:color w:val="auto"/>
          <w:sz w:val="32"/>
          <w:szCs w:val="30"/>
        </w:rPr>
        <w:t xml:space="preserve"> </w:t>
      </w:r>
      <w:r>
        <w:rPr>
          <w:rFonts w:ascii="仿宋_GB2312" w:eastAsia="仿宋_GB2312"/>
          <w:b/>
          <w:color w:val="auto"/>
          <w:sz w:val="32"/>
          <w:szCs w:val="30"/>
        </w:rPr>
        <w:fldChar w:fldCharType="begin"/>
      </w:r>
      <w:r>
        <w:rPr>
          <w:rFonts w:ascii="仿宋_GB2312" w:eastAsia="仿宋_GB2312"/>
          <w:b/>
          <w:color w:val="auto"/>
          <w:sz w:val="32"/>
          <w:szCs w:val="30"/>
        </w:rPr>
        <w:instrText xml:space="preserve">MERGEFIELD ${page400644146.ds509943833_REP_JXJC_AGENCY_WZR_NAME}</w:instrText>
      </w:r>
      <w:r>
        <w:rPr>
          <w:rFonts w:ascii="仿宋_GB2312" w:eastAsia="仿宋_GB2312"/>
          <w:b/>
          <w:color w:val="auto"/>
          <w:sz w:val="32"/>
          <w:szCs w:val="30"/>
        </w:rPr>
        <w:fldChar w:fldCharType="separate"/>
      </w:r>
      <w:r>
        <w:rPr>
          <w:rFonts w:hint="eastAsia" w:ascii="仿宋_GB2312" w:eastAsia="仿宋_GB2312"/>
          <w:b/>
          <w:color w:val="auto"/>
          <w:sz w:val="32"/>
          <w:szCs w:val="30"/>
          <w:lang w:eastAsia="zh-CN"/>
        </w:rPr>
        <w:t>弋阳县</w:t>
      </w:r>
      <w:r>
        <w:rPr>
          <w:rFonts w:hint="eastAsia" w:ascii="仿宋_GB2312" w:eastAsia="仿宋_GB2312"/>
          <w:b/>
          <w:color w:val="auto"/>
          <w:sz w:val="32"/>
          <w:szCs w:val="30"/>
          <w:lang w:val="en-US" w:eastAsia="zh-CN"/>
        </w:rPr>
        <w:t>三县岭镇</w:t>
      </w:r>
      <w:r>
        <w:rPr>
          <w:color w:val="auto"/>
        </w:rPr>
        <w:fldChar w:fldCharType="end"/>
      </w:r>
      <w:r>
        <w:rPr>
          <w:rFonts w:hint="eastAsia" w:ascii="仿宋_GB2312" w:eastAsia="仿宋_GB2312"/>
          <w:b/>
          <w:sz w:val="32"/>
          <w:szCs w:val="30"/>
          <w:lang w:eastAsia="zh-CN"/>
        </w:rPr>
        <w:t>2025</w:t>
      </w:r>
      <w:r>
        <w:rPr>
          <w:rFonts w:hint="eastAsia" w:ascii="仿宋_GB2312" w:eastAsia="仿宋_GB2312"/>
          <w:b/>
          <w:sz w:val="32"/>
          <w:szCs w:val="30"/>
        </w:rPr>
        <w:t>年部门预算情况说明</w:t>
      </w:r>
    </w:p>
    <w:p w14:paraId="6310590B">
      <w:pPr>
        <w:widowControl/>
        <w:spacing w:line="580" w:lineRule="exact"/>
        <w:ind w:firstLine="643" w:firstLineChars="200"/>
        <w:jc w:val="left"/>
        <w:rPr>
          <w:rFonts w:ascii="楷体_GB2312" w:eastAsia="楷体_GB2312"/>
          <w:b/>
          <w:sz w:val="32"/>
          <w:szCs w:val="30"/>
        </w:rPr>
      </w:pPr>
      <w:r>
        <w:rPr>
          <w:rFonts w:hint="eastAsia" w:ascii="楷体_GB2312" w:eastAsia="楷体_GB2312"/>
          <w:b/>
          <w:sz w:val="32"/>
          <w:szCs w:val="30"/>
        </w:rPr>
        <w:t>一、</w:t>
      </w:r>
      <w:r>
        <w:rPr>
          <w:rFonts w:hint="eastAsia" w:ascii="楷体_GB2312" w:eastAsia="楷体_GB2312"/>
          <w:b/>
          <w:sz w:val="32"/>
          <w:szCs w:val="30"/>
          <w:lang w:eastAsia="zh-CN"/>
        </w:rPr>
        <w:t>2025</w:t>
      </w:r>
      <w:r>
        <w:rPr>
          <w:rFonts w:hint="eastAsia" w:ascii="楷体_GB2312" w:eastAsia="楷体_GB2312"/>
          <w:b/>
          <w:sz w:val="32"/>
          <w:szCs w:val="30"/>
        </w:rPr>
        <w:t>年部门预算收支情况说明</w:t>
      </w:r>
    </w:p>
    <w:p w14:paraId="64F1E666">
      <w:pPr>
        <w:ind w:firstLine="643" w:firstLineChars="200"/>
        <w:rPr>
          <w:rStyle w:val="12"/>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 xml:space="preserve"> (一)收入预算情况</w:t>
      </w:r>
    </w:p>
    <w:p w14:paraId="66C4B3BE">
      <w:pPr>
        <w:widowControl/>
        <w:ind w:firstLine="640" w:firstLineChars="200"/>
        <w:rPr>
          <w:rFonts w:ascii="仿宋" w:hAnsi="仿宋" w:eastAsia="仿宋" w:cs="Times New Roman"/>
          <w:kern w:val="0"/>
          <w:sz w:val="32"/>
        </w:rPr>
      </w:pPr>
      <w:r>
        <w:rPr>
          <w:rFonts w:hint="eastAsia" w:ascii="仿宋" w:hAnsi="仿宋" w:eastAsia="仿宋" w:cs="Times New Roman"/>
          <w:kern w:val="0"/>
          <w:sz w:val="32"/>
          <w:szCs w:val="32"/>
          <w:lang w:eastAsia="zh-CN"/>
        </w:rPr>
        <w:t>2025</w:t>
      </w:r>
      <w:r>
        <w:rPr>
          <w:rFonts w:hint="eastAsia" w:ascii="仿宋" w:hAnsi="仿宋" w:eastAsia="仿宋" w:cs="Times New Roman"/>
          <w:kern w:val="0"/>
          <w:sz w:val="32"/>
          <w:szCs w:val="32"/>
        </w:rPr>
        <w:t>年</w:t>
      </w:r>
      <w:r>
        <w:rPr>
          <w:rFonts w:hint="eastAsia" w:ascii="仿宋" w:hAnsi="仿宋" w:eastAsia="仿宋" w:cs="Times New Roman"/>
          <w:kern w:val="0"/>
          <w:sz w:val="32"/>
          <w:szCs w:val="32"/>
          <w:lang w:eastAsia="zh-CN"/>
        </w:rPr>
        <w:fldChar w:fldCharType="begin"/>
      </w:r>
      <w:r>
        <w:rPr>
          <w:rFonts w:hint="eastAsia" w:ascii="仿宋" w:hAnsi="仿宋" w:eastAsia="仿宋" w:cs="Times New Roman"/>
          <w:kern w:val="0"/>
          <w:sz w:val="32"/>
          <w:szCs w:val="32"/>
          <w:lang w:eastAsia="zh-CN"/>
        </w:rPr>
        <w:instrText xml:space="preserve">MERGEFIELD ${page400644146.ds509943833_REP_JXJC_AGENCY_WZR_NAME}</w:instrText>
      </w:r>
      <w:r>
        <w:rPr>
          <w:rFonts w:hint="eastAsia" w:ascii="仿宋" w:hAnsi="仿宋" w:eastAsia="仿宋" w:cs="Times New Roman"/>
          <w:kern w:val="0"/>
          <w:sz w:val="32"/>
          <w:szCs w:val="32"/>
          <w:lang w:eastAsia="zh-CN"/>
        </w:rPr>
        <w:fldChar w:fldCharType="separate"/>
      </w:r>
      <w:r>
        <w:rPr>
          <w:rFonts w:hint="eastAsia" w:ascii="仿宋" w:hAnsi="仿宋" w:eastAsia="仿宋" w:cs="Times New Roman"/>
          <w:kern w:val="0"/>
          <w:sz w:val="32"/>
          <w:szCs w:val="32"/>
          <w:lang w:eastAsia="zh-CN"/>
        </w:rPr>
        <w:t>弋阳县</w:t>
      </w:r>
      <w:r>
        <w:rPr>
          <w:rFonts w:hint="eastAsia" w:ascii="仿宋" w:hAnsi="仿宋" w:eastAsia="仿宋" w:cs="Times New Roman"/>
          <w:kern w:val="0"/>
          <w:sz w:val="32"/>
          <w:szCs w:val="32"/>
          <w:lang w:val="en-US" w:eastAsia="zh-CN"/>
        </w:rPr>
        <w:t>三县岭镇</w:t>
      </w:r>
      <w:r>
        <w:rPr>
          <w:rFonts w:hint="eastAsia" w:ascii="仿宋" w:hAnsi="仿宋" w:eastAsia="仿宋" w:cs="Times New Roman"/>
          <w:kern w:val="0"/>
          <w:sz w:val="32"/>
          <w:szCs w:val="32"/>
          <w:lang w:eastAsia="zh-CN"/>
        </w:rPr>
        <w:fldChar w:fldCharType="end"/>
      </w:r>
      <w:r>
        <w:rPr>
          <w:rFonts w:ascii="仿宋" w:hAnsi="仿宋" w:eastAsia="仿宋" w:cs="Times New Roman"/>
          <w:kern w:val="0"/>
          <w:sz w:val="32"/>
          <w:szCs w:val="32"/>
        </w:rPr>
        <w:fldChar w:fldCharType="begin"/>
      </w:r>
      <w:r>
        <w:rPr>
          <w:rFonts w:ascii="仿宋" w:hAnsi="仿宋" w:eastAsia="仿宋" w:cs="Times New Roman"/>
          <w:kern w:val="0"/>
          <w:sz w:val="32"/>
          <w:szCs w:val="32"/>
        </w:rPr>
        <w:instrText xml:space="preserve">MERGEFIELD ${page400644146.ds509943833_V_BGT_DEP_INCOME_DXQ01_ZJ}</w:instrText>
      </w:r>
      <w:r>
        <w:rPr>
          <w:rFonts w:ascii="仿宋" w:hAnsi="仿宋" w:eastAsia="仿宋" w:cs="Times New Roman"/>
          <w:kern w:val="0"/>
          <w:sz w:val="32"/>
          <w:szCs w:val="32"/>
        </w:rPr>
        <w:fldChar w:fldCharType="separate"/>
      </w:r>
      <w:r>
        <w:rPr>
          <w:rFonts w:ascii="仿宋" w:hAnsi="仿宋" w:eastAsia="仿宋" w:cs="Times New Roman"/>
          <w:kern w:val="0"/>
          <w:sz w:val="32"/>
          <w:szCs w:val="32"/>
        </w:rPr>
        <w:t>收入预算总额为</w:t>
      </w:r>
      <w:r>
        <w:rPr>
          <w:rFonts w:hint="eastAsia" w:ascii="仿宋" w:hAnsi="仿宋" w:eastAsia="仿宋" w:cs="Times New Roman"/>
          <w:kern w:val="0"/>
          <w:sz w:val="32"/>
          <w:szCs w:val="32"/>
          <w:lang w:val="en-US" w:eastAsia="zh-CN"/>
        </w:rPr>
        <w:t>4649.77</w:t>
      </w:r>
      <w:r>
        <w:rPr>
          <w:rFonts w:ascii="仿宋" w:hAnsi="仿宋" w:eastAsia="仿宋" w:cs="Times New Roman"/>
          <w:kern w:val="0"/>
          <w:sz w:val="32"/>
          <w:szCs w:val="32"/>
        </w:rPr>
        <w:t>万元,较上年预算安排减少</w:t>
      </w:r>
      <w:r>
        <w:rPr>
          <w:rFonts w:hint="eastAsia" w:ascii="仿宋" w:hAnsi="仿宋" w:eastAsia="仿宋" w:cs="Times New Roman"/>
          <w:kern w:val="0"/>
          <w:sz w:val="32"/>
          <w:szCs w:val="32"/>
          <w:u w:val="single"/>
          <w:lang w:val="en-US" w:eastAsia="zh-CN"/>
        </w:rPr>
        <w:t>490.92</w:t>
      </w:r>
      <w:r>
        <w:rPr>
          <w:rFonts w:ascii="仿宋" w:hAnsi="仿宋" w:eastAsia="仿宋" w:cs="Times New Roman"/>
          <w:kern w:val="0"/>
          <w:sz w:val="32"/>
          <w:szCs w:val="32"/>
        </w:rPr>
        <w:t>万元;</w:t>
      </w:r>
      <w:r>
        <w:fldChar w:fldCharType="end"/>
      </w:r>
      <w:r>
        <w:rPr>
          <w:rFonts w:ascii="仿宋" w:hAnsi="仿宋" w:eastAsia="仿宋" w:cs="Times New Roman"/>
          <w:kern w:val="0"/>
          <w:sz w:val="32"/>
          <w:szCs w:val="32"/>
        </w:rPr>
        <w:fldChar w:fldCharType="begin"/>
      </w:r>
      <w:r>
        <w:rPr>
          <w:rFonts w:ascii="仿宋" w:hAnsi="仿宋" w:eastAsia="仿宋" w:cs="Times New Roman"/>
          <w:kern w:val="0"/>
          <w:sz w:val="32"/>
          <w:szCs w:val="32"/>
        </w:rPr>
        <w:instrText xml:space="preserve">MERGEFIELD ${page400644146.ds509943833_V_BGT_DEP_INCOME_DXQ01_SRXMMX}</w:instrText>
      </w:r>
      <w:r>
        <w:rPr>
          <w:rFonts w:ascii="仿宋" w:hAnsi="仿宋" w:eastAsia="仿宋" w:cs="Times New Roman"/>
          <w:kern w:val="0"/>
          <w:sz w:val="32"/>
          <w:szCs w:val="32"/>
        </w:rPr>
        <w:fldChar w:fldCharType="separate"/>
      </w:r>
      <w:r>
        <w:rPr>
          <w:rFonts w:ascii="仿宋" w:hAnsi="仿宋" w:eastAsia="仿宋" w:cs="Times New Roman"/>
          <w:kern w:val="0"/>
          <w:sz w:val="32"/>
          <w:szCs w:val="32"/>
        </w:rPr>
        <w:t>财政拨款收入</w:t>
      </w:r>
      <w:r>
        <w:rPr>
          <w:rFonts w:hint="eastAsia" w:ascii="仿宋" w:hAnsi="仿宋" w:eastAsia="仿宋" w:cs="Times New Roman"/>
          <w:kern w:val="0"/>
          <w:sz w:val="32"/>
          <w:szCs w:val="32"/>
          <w:lang w:val="en-US" w:eastAsia="zh-CN"/>
        </w:rPr>
        <w:t>4599.57</w:t>
      </w:r>
      <w:r>
        <w:rPr>
          <w:rFonts w:ascii="仿宋" w:hAnsi="仿宋" w:eastAsia="仿宋" w:cs="Times New Roman"/>
          <w:kern w:val="0"/>
          <w:sz w:val="32"/>
          <w:szCs w:val="32"/>
        </w:rPr>
        <w:t>万元,较上年预算安排减少</w:t>
      </w:r>
      <w:r>
        <w:rPr>
          <w:rFonts w:hint="eastAsia" w:ascii="仿宋" w:hAnsi="仿宋" w:eastAsia="仿宋" w:cs="Times New Roman"/>
          <w:kern w:val="0"/>
          <w:sz w:val="32"/>
          <w:szCs w:val="32"/>
          <w:u w:val="single"/>
          <w:lang w:val="en-US" w:eastAsia="zh-CN"/>
        </w:rPr>
        <w:t>541.12</w:t>
      </w:r>
      <w:r>
        <w:rPr>
          <w:rFonts w:ascii="仿宋" w:hAnsi="仿宋" w:eastAsia="仿宋" w:cs="Times New Roman"/>
          <w:kern w:val="0"/>
          <w:sz w:val="32"/>
          <w:szCs w:val="32"/>
        </w:rPr>
        <w:t>万元;事业单位经营收入</w:t>
      </w:r>
      <w:r>
        <w:rPr>
          <w:rFonts w:hint="eastAsia" w:ascii="仿宋" w:hAnsi="仿宋" w:eastAsia="仿宋" w:cs="Times New Roman"/>
          <w:kern w:val="0"/>
          <w:sz w:val="32"/>
          <w:szCs w:val="32"/>
          <w:lang w:val="en-US" w:eastAsia="zh-CN"/>
        </w:rPr>
        <w:t>0</w:t>
      </w:r>
      <w:r>
        <w:rPr>
          <w:rFonts w:ascii="仿宋" w:hAnsi="仿宋" w:eastAsia="仿宋" w:cs="Times New Roman"/>
          <w:kern w:val="0"/>
          <w:sz w:val="32"/>
          <w:szCs w:val="32"/>
        </w:rPr>
        <w:t>万元,较上年预算安排增加</w:t>
      </w:r>
      <w:r>
        <w:rPr>
          <w:rFonts w:ascii="仿宋" w:hAnsi="仿宋" w:eastAsia="仿宋" w:cs="Times New Roman"/>
          <w:kern w:val="0"/>
          <w:sz w:val="32"/>
          <w:szCs w:val="32"/>
          <w:u w:val="single"/>
        </w:rPr>
        <w:t>_</w:t>
      </w:r>
      <w:r>
        <w:rPr>
          <w:rFonts w:hint="eastAsia" w:ascii="仿宋" w:hAnsi="仿宋" w:eastAsia="仿宋" w:cs="Times New Roman"/>
          <w:kern w:val="0"/>
          <w:sz w:val="32"/>
          <w:szCs w:val="32"/>
          <w:u w:val="single"/>
          <w:lang w:val="en-US" w:eastAsia="zh-CN"/>
        </w:rPr>
        <w:t>0</w:t>
      </w:r>
      <w:r>
        <w:rPr>
          <w:rFonts w:ascii="仿宋" w:hAnsi="仿宋" w:eastAsia="仿宋" w:cs="Times New Roman"/>
          <w:kern w:val="0"/>
          <w:sz w:val="32"/>
          <w:szCs w:val="32"/>
        </w:rPr>
        <w:t>_万元。</w:t>
      </w:r>
      <w:r>
        <w:fldChar w:fldCharType="end"/>
      </w:r>
    </w:p>
    <w:p w14:paraId="6D54B03E">
      <w:pPr>
        <w:rPr>
          <w:rStyle w:val="12"/>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 xml:space="preserve"> (二)支出预算情况</w:t>
      </w:r>
    </w:p>
    <w:p w14:paraId="198D2125">
      <w:pPr>
        <w:ind w:firstLine="640" w:firstLineChars="200"/>
        <w:rPr>
          <w:rStyle w:val="12"/>
          <w:rFonts w:ascii="仿宋" w:hAnsi="仿宋" w:eastAsia="仿宋"/>
          <w:sz w:val="32"/>
          <w:szCs w:val="32"/>
        </w:rPr>
      </w:pPr>
      <w:r>
        <w:rPr>
          <w:rStyle w:val="12"/>
          <w:rFonts w:hint="eastAsia" w:ascii="仿宋" w:hAnsi="仿宋" w:eastAsia="仿宋"/>
          <w:sz w:val="32"/>
          <w:szCs w:val="32"/>
          <w:lang w:eastAsia="zh-CN"/>
        </w:rPr>
        <w:t>2025</w:t>
      </w:r>
      <w:r>
        <w:rPr>
          <w:rStyle w:val="12"/>
          <w:rFonts w:hint="eastAsia" w:ascii="仿宋" w:hAnsi="仿宋" w:eastAsia="仿宋"/>
          <w:sz w:val="32"/>
          <w:szCs w:val="32"/>
        </w:rPr>
        <w:t>年</w:t>
      </w:r>
      <w:r>
        <w:rPr>
          <w:rStyle w:val="12"/>
          <w:rFonts w:hint="eastAsia" w:ascii="仿宋" w:hAnsi="仿宋" w:eastAsia="仿宋" w:cs="Times New Roman"/>
          <w:sz w:val="32"/>
          <w:szCs w:val="32"/>
          <w:lang w:eastAsia="zh-CN"/>
        </w:rPr>
        <w:fldChar w:fldCharType="begin"/>
      </w:r>
      <w:r>
        <w:rPr>
          <w:rStyle w:val="12"/>
          <w:rFonts w:hint="eastAsia" w:ascii="仿宋" w:hAnsi="仿宋" w:eastAsia="仿宋" w:cs="Times New Roman"/>
          <w:sz w:val="32"/>
          <w:szCs w:val="32"/>
          <w:lang w:eastAsia="zh-CN"/>
        </w:rPr>
        <w:instrText xml:space="preserve">MERGEFIELD ${page400644146.ds509943833_REP_JXJC_AGENCY_WZR_NAME}</w:instrText>
      </w:r>
      <w:r>
        <w:rPr>
          <w:rStyle w:val="12"/>
          <w:rFonts w:hint="eastAsia" w:ascii="仿宋" w:hAnsi="仿宋" w:eastAsia="仿宋" w:cs="Times New Roman"/>
          <w:sz w:val="32"/>
          <w:szCs w:val="32"/>
          <w:lang w:eastAsia="zh-CN"/>
        </w:rPr>
        <w:fldChar w:fldCharType="separate"/>
      </w:r>
      <w:r>
        <w:rPr>
          <w:rStyle w:val="12"/>
          <w:rFonts w:hint="eastAsia" w:ascii="仿宋" w:hAnsi="仿宋" w:eastAsia="仿宋" w:cs="Times New Roman"/>
          <w:sz w:val="32"/>
          <w:szCs w:val="32"/>
          <w:lang w:eastAsia="zh-CN"/>
        </w:rPr>
        <w:t>弋阳县</w:t>
      </w:r>
      <w:r>
        <w:rPr>
          <w:rStyle w:val="12"/>
          <w:rFonts w:hint="eastAsia" w:ascii="仿宋" w:hAnsi="仿宋" w:eastAsia="仿宋" w:cs="Times New Roman"/>
          <w:sz w:val="32"/>
          <w:szCs w:val="32"/>
          <w:lang w:val="en-US" w:eastAsia="zh-CN"/>
        </w:rPr>
        <w:t>三县岭镇</w:t>
      </w:r>
      <w:r>
        <w:rPr>
          <w:rStyle w:val="12"/>
          <w:rFonts w:hint="eastAsia" w:ascii="仿宋" w:hAnsi="仿宋" w:eastAsia="仿宋" w:cs="Times New Roman"/>
          <w:sz w:val="32"/>
          <w:szCs w:val="32"/>
          <w:lang w:eastAsia="zh-CN"/>
        </w:rPr>
        <w:fldChar w:fldCharType="end"/>
      </w:r>
      <w:r>
        <w:rPr>
          <w:rStyle w:val="12"/>
          <w:rFonts w:hint="eastAsia" w:ascii="仿宋" w:hAnsi="仿宋" w:eastAsia="仿宋" w:cs="Times New Roman"/>
          <w:sz w:val="32"/>
          <w:szCs w:val="32"/>
          <w:lang w:eastAsia="zh-CN"/>
        </w:rPr>
        <w:fldChar w:fldCharType="begin"/>
      </w:r>
      <w:r>
        <w:rPr>
          <w:rStyle w:val="12"/>
          <w:rFonts w:hint="eastAsia" w:ascii="仿宋" w:hAnsi="仿宋" w:eastAsia="仿宋" w:cs="Times New Roman"/>
          <w:sz w:val="32"/>
          <w:szCs w:val="32"/>
          <w:lang w:eastAsia="zh-CN"/>
        </w:rPr>
        <w:instrText xml:space="preserve">MERGEFIELD ${page400644146.ds215660413_REP_BGT_T_HC1100002019_DXQ02_S_ZJ}</w:instrText>
      </w:r>
      <w:r>
        <w:rPr>
          <w:rStyle w:val="12"/>
          <w:rFonts w:hint="eastAsia" w:ascii="仿宋" w:hAnsi="仿宋" w:eastAsia="仿宋" w:cs="Times New Roman"/>
          <w:sz w:val="32"/>
          <w:szCs w:val="32"/>
          <w:lang w:eastAsia="zh-CN"/>
        </w:rPr>
        <w:fldChar w:fldCharType="separate"/>
      </w:r>
      <w:r>
        <w:rPr>
          <w:rStyle w:val="12"/>
          <w:rFonts w:hint="eastAsia" w:ascii="仿宋" w:hAnsi="仿宋" w:eastAsia="仿宋" w:cs="Times New Roman"/>
          <w:sz w:val="32"/>
          <w:szCs w:val="32"/>
          <w:lang w:eastAsia="zh-CN"/>
        </w:rPr>
        <w:t>支出预算总额为</w:t>
      </w:r>
      <w:r>
        <w:rPr>
          <w:rFonts w:hint="eastAsia" w:ascii="仿宋" w:hAnsi="仿宋" w:eastAsia="仿宋" w:cs="Times New Roman"/>
          <w:kern w:val="0"/>
          <w:sz w:val="32"/>
          <w:szCs w:val="32"/>
          <w:lang w:val="en-US" w:eastAsia="zh-CN"/>
        </w:rPr>
        <w:t>4649.77</w:t>
      </w:r>
      <w:r>
        <w:rPr>
          <w:rStyle w:val="12"/>
          <w:rFonts w:hint="eastAsia" w:ascii="仿宋" w:hAnsi="仿宋" w:eastAsia="仿宋" w:cs="Times New Roman"/>
          <w:sz w:val="32"/>
          <w:szCs w:val="32"/>
          <w:lang w:eastAsia="zh-CN"/>
        </w:rPr>
        <w:t>万元,较上年预算安排减少</w:t>
      </w:r>
      <w:r>
        <w:rPr>
          <w:rFonts w:hint="eastAsia" w:ascii="仿宋" w:hAnsi="仿宋" w:eastAsia="仿宋" w:cs="Times New Roman"/>
          <w:kern w:val="0"/>
          <w:sz w:val="32"/>
          <w:szCs w:val="32"/>
          <w:u w:val="single"/>
          <w:lang w:val="en-US" w:eastAsia="zh-CN"/>
        </w:rPr>
        <w:t>490.92</w:t>
      </w:r>
      <w:r>
        <w:rPr>
          <w:rStyle w:val="12"/>
          <w:rFonts w:hint="eastAsia" w:ascii="仿宋" w:hAnsi="仿宋" w:eastAsia="仿宋" w:cs="Times New Roman"/>
          <w:sz w:val="32"/>
          <w:szCs w:val="32"/>
          <w:lang w:eastAsia="zh-CN"/>
        </w:rPr>
        <w:t>万元;</w:t>
      </w:r>
      <w:r>
        <w:rPr>
          <w:rStyle w:val="12"/>
          <w:rFonts w:hint="eastAsia" w:ascii="仿宋" w:hAnsi="仿宋" w:eastAsia="仿宋" w:cs="Times New Roman"/>
          <w:sz w:val="32"/>
          <w:szCs w:val="32"/>
          <w:lang w:eastAsia="zh-CN"/>
        </w:rPr>
        <w:fldChar w:fldCharType="end"/>
      </w:r>
      <w:r>
        <w:rPr>
          <w:rStyle w:val="12"/>
          <w:rFonts w:hint="eastAsia" w:ascii="仿宋" w:hAnsi="仿宋" w:eastAsia="仿宋"/>
          <w:sz w:val="32"/>
          <w:szCs w:val="32"/>
        </w:rPr>
        <w:t>其中：</w:t>
      </w:r>
    </w:p>
    <w:p w14:paraId="473EF815">
      <w:pPr>
        <w:ind w:firstLine="640" w:firstLineChars="200"/>
        <w:rPr>
          <w:rStyle w:val="12"/>
          <w:rFonts w:ascii="仿宋" w:hAnsi="仿宋" w:eastAsia="仿宋"/>
          <w:sz w:val="32"/>
          <w:szCs w:val="32"/>
        </w:rPr>
      </w:pPr>
      <w:r>
        <w:rPr>
          <w:rStyle w:val="12"/>
          <w:rFonts w:hint="eastAsia" w:ascii="仿宋" w:hAnsi="仿宋" w:eastAsia="仿宋"/>
          <w:sz w:val="32"/>
          <w:szCs w:val="32"/>
        </w:rPr>
        <w:t>按支出项目类别划分：</w:t>
      </w:r>
      <w:r>
        <w:rPr>
          <w:rStyle w:val="12"/>
          <w:rFonts w:ascii="仿宋" w:hAnsi="仿宋" w:eastAsia="仿宋"/>
          <w:sz w:val="32"/>
          <w:szCs w:val="32"/>
        </w:rPr>
        <w:fldChar w:fldCharType="begin"/>
      </w:r>
      <w:r>
        <w:rPr>
          <w:rStyle w:val="12"/>
          <w:rFonts w:ascii="仿宋" w:hAnsi="仿宋" w:eastAsia="仿宋"/>
          <w:sz w:val="32"/>
          <w:szCs w:val="32"/>
        </w:rPr>
        <w:instrText xml:space="preserve">MERGEFIELD ${page400644146.ds215660413_REP_BGT_T_HC1100002019_DXQ02_JBZCQK}</w:instrText>
      </w:r>
      <w:r>
        <w:rPr>
          <w:rStyle w:val="12"/>
          <w:rFonts w:ascii="仿宋" w:hAnsi="仿宋" w:eastAsia="仿宋"/>
          <w:sz w:val="32"/>
          <w:szCs w:val="32"/>
        </w:rPr>
        <w:fldChar w:fldCharType="separate"/>
      </w:r>
      <w:r>
        <w:rPr>
          <w:rStyle w:val="12"/>
          <w:rFonts w:ascii="仿宋" w:hAnsi="仿宋" w:eastAsia="仿宋"/>
          <w:sz w:val="32"/>
          <w:szCs w:val="32"/>
        </w:rPr>
        <w:t>基本支出</w:t>
      </w:r>
      <w:r>
        <w:rPr>
          <w:rStyle w:val="12"/>
          <w:rFonts w:hint="eastAsia" w:ascii="仿宋" w:hAnsi="仿宋" w:eastAsia="仿宋"/>
          <w:sz w:val="32"/>
          <w:szCs w:val="32"/>
          <w:lang w:val="en-US" w:eastAsia="zh-CN"/>
        </w:rPr>
        <w:t>1612.51</w:t>
      </w:r>
      <w:r>
        <w:rPr>
          <w:rStyle w:val="12"/>
          <w:rFonts w:ascii="仿宋" w:hAnsi="仿宋" w:eastAsia="仿宋"/>
          <w:sz w:val="32"/>
          <w:szCs w:val="32"/>
        </w:rPr>
        <w:t>万元,较上年预算安排增加</w:t>
      </w:r>
      <w:r>
        <w:rPr>
          <w:rStyle w:val="12"/>
          <w:rFonts w:hint="eastAsia" w:ascii="仿宋" w:hAnsi="仿宋" w:eastAsia="仿宋"/>
          <w:sz w:val="32"/>
          <w:szCs w:val="32"/>
          <w:u w:val="single"/>
          <w:lang w:val="en-US" w:eastAsia="zh-CN"/>
        </w:rPr>
        <w:t>215.81</w:t>
      </w:r>
      <w:r>
        <w:rPr>
          <w:rStyle w:val="12"/>
          <w:rFonts w:ascii="仿宋" w:hAnsi="仿宋" w:eastAsia="仿宋"/>
          <w:sz w:val="32"/>
          <w:szCs w:val="32"/>
        </w:rPr>
        <w:t>万元;其中：工资福利支出</w:t>
      </w:r>
      <w:r>
        <w:rPr>
          <w:rStyle w:val="12"/>
          <w:rFonts w:hint="eastAsia" w:ascii="仿宋" w:hAnsi="仿宋" w:eastAsia="仿宋"/>
          <w:sz w:val="32"/>
          <w:szCs w:val="32"/>
          <w:lang w:val="en-US" w:eastAsia="zh-CN"/>
        </w:rPr>
        <w:t>868.01</w:t>
      </w:r>
      <w:r>
        <w:rPr>
          <w:rStyle w:val="12"/>
          <w:rFonts w:ascii="仿宋" w:hAnsi="仿宋" w:eastAsia="仿宋"/>
          <w:sz w:val="32"/>
          <w:szCs w:val="32"/>
        </w:rPr>
        <w:t>万元,商品和服务支出</w:t>
      </w:r>
      <w:r>
        <w:rPr>
          <w:rStyle w:val="12"/>
          <w:rFonts w:hint="eastAsia" w:ascii="仿宋" w:hAnsi="仿宋" w:eastAsia="仿宋"/>
          <w:sz w:val="32"/>
          <w:szCs w:val="32"/>
          <w:lang w:val="en-US" w:eastAsia="zh-CN"/>
        </w:rPr>
        <w:t>736</w:t>
      </w:r>
      <w:r>
        <w:rPr>
          <w:rStyle w:val="12"/>
          <w:rFonts w:ascii="仿宋" w:hAnsi="仿宋" w:eastAsia="仿宋"/>
          <w:sz w:val="32"/>
          <w:szCs w:val="32"/>
        </w:rPr>
        <w:t>万元,对个人和家庭的补助</w:t>
      </w:r>
      <w:r>
        <w:rPr>
          <w:rStyle w:val="12"/>
          <w:rFonts w:hint="eastAsia" w:ascii="仿宋" w:hAnsi="仿宋" w:eastAsia="仿宋"/>
          <w:sz w:val="32"/>
          <w:szCs w:val="32"/>
          <w:lang w:val="en-US" w:eastAsia="zh-CN"/>
        </w:rPr>
        <w:t>8.5</w:t>
      </w:r>
      <w:r>
        <w:rPr>
          <w:rStyle w:val="12"/>
          <w:rFonts w:ascii="仿宋" w:hAnsi="仿宋" w:eastAsia="仿宋"/>
          <w:sz w:val="32"/>
          <w:szCs w:val="32"/>
        </w:rPr>
        <w:t>万元,资本性支出</w:t>
      </w:r>
      <w:r>
        <w:rPr>
          <w:rStyle w:val="12"/>
          <w:rFonts w:hint="eastAsia" w:ascii="仿宋" w:hAnsi="仿宋" w:eastAsia="仿宋"/>
          <w:sz w:val="32"/>
          <w:szCs w:val="32"/>
          <w:lang w:val="en-US" w:eastAsia="zh-CN"/>
        </w:rPr>
        <w:t>0</w:t>
      </w:r>
      <w:r>
        <w:rPr>
          <w:rStyle w:val="12"/>
          <w:rFonts w:ascii="仿宋" w:hAnsi="仿宋" w:eastAsia="仿宋"/>
          <w:sz w:val="32"/>
          <w:szCs w:val="32"/>
        </w:rPr>
        <w:t>万元；。</w:t>
      </w:r>
      <w:r>
        <w:fldChar w:fldCharType="end"/>
      </w:r>
      <w:r>
        <w:rPr>
          <w:rStyle w:val="12"/>
          <w:rFonts w:ascii="仿宋" w:hAnsi="仿宋" w:eastAsia="仿宋"/>
          <w:sz w:val="32"/>
          <w:szCs w:val="32"/>
        </w:rPr>
        <w:fldChar w:fldCharType="begin"/>
      </w:r>
      <w:r>
        <w:rPr>
          <w:rStyle w:val="12"/>
          <w:rFonts w:ascii="仿宋" w:hAnsi="仿宋" w:eastAsia="仿宋"/>
          <w:sz w:val="32"/>
          <w:szCs w:val="32"/>
        </w:rPr>
        <w:instrText xml:space="preserve">MERGEFIELD ${page400644146.ds215660413_REP_BGT_T_HC1100002019_DXQ02_XMZCQK}</w:instrText>
      </w:r>
      <w:r>
        <w:rPr>
          <w:rStyle w:val="12"/>
          <w:rFonts w:ascii="仿宋" w:hAnsi="仿宋" w:eastAsia="仿宋"/>
          <w:sz w:val="32"/>
          <w:szCs w:val="32"/>
        </w:rPr>
        <w:fldChar w:fldCharType="separate"/>
      </w:r>
      <w:r>
        <w:rPr>
          <w:rStyle w:val="12"/>
          <w:rFonts w:ascii="仿宋" w:hAnsi="仿宋" w:eastAsia="仿宋"/>
          <w:sz w:val="32"/>
          <w:szCs w:val="32"/>
        </w:rPr>
        <w:t>项目支出</w:t>
      </w:r>
      <w:r>
        <w:rPr>
          <w:rStyle w:val="12"/>
          <w:rFonts w:hint="eastAsia" w:ascii="仿宋" w:hAnsi="仿宋" w:eastAsia="仿宋"/>
          <w:sz w:val="32"/>
          <w:szCs w:val="32"/>
          <w:lang w:val="en-US" w:eastAsia="zh-CN"/>
        </w:rPr>
        <w:t>3037.27</w:t>
      </w:r>
      <w:r>
        <w:rPr>
          <w:rStyle w:val="12"/>
          <w:rFonts w:ascii="仿宋" w:hAnsi="仿宋" w:eastAsia="仿宋"/>
          <w:sz w:val="32"/>
          <w:szCs w:val="32"/>
        </w:rPr>
        <w:t>万元,较上年预算安排减少</w:t>
      </w:r>
      <w:r>
        <w:rPr>
          <w:rStyle w:val="12"/>
          <w:rFonts w:hint="eastAsia" w:ascii="仿宋" w:hAnsi="仿宋" w:eastAsia="仿宋"/>
          <w:sz w:val="32"/>
          <w:szCs w:val="32"/>
          <w:u w:val="single"/>
          <w:lang w:val="en-US" w:eastAsia="zh-CN"/>
        </w:rPr>
        <w:t>706.72</w:t>
      </w:r>
      <w:r>
        <w:rPr>
          <w:rStyle w:val="12"/>
          <w:rFonts w:ascii="仿宋" w:hAnsi="仿宋" w:eastAsia="仿宋"/>
          <w:sz w:val="32"/>
          <w:szCs w:val="32"/>
        </w:rPr>
        <w:t>万元;其中：商品和服务支出</w:t>
      </w:r>
      <w:r>
        <w:rPr>
          <w:rStyle w:val="12"/>
          <w:rFonts w:hint="eastAsia" w:ascii="仿宋" w:hAnsi="仿宋" w:eastAsia="仿宋"/>
          <w:sz w:val="32"/>
          <w:szCs w:val="32"/>
          <w:lang w:val="en-US" w:eastAsia="zh-CN"/>
        </w:rPr>
        <w:t>0</w:t>
      </w:r>
      <w:r>
        <w:rPr>
          <w:rStyle w:val="12"/>
          <w:rFonts w:ascii="仿宋" w:hAnsi="仿宋" w:eastAsia="仿宋"/>
          <w:sz w:val="32"/>
          <w:szCs w:val="32"/>
        </w:rPr>
        <w:t>万元,资本性支出</w:t>
      </w:r>
      <w:r>
        <w:rPr>
          <w:rStyle w:val="12"/>
          <w:rFonts w:hint="eastAsia" w:ascii="仿宋" w:hAnsi="仿宋" w:eastAsia="仿宋"/>
          <w:sz w:val="32"/>
          <w:szCs w:val="32"/>
          <w:lang w:val="en-US" w:eastAsia="zh-CN"/>
        </w:rPr>
        <w:t>0</w:t>
      </w:r>
      <w:r>
        <w:rPr>
          <w:rStyle w:val="12"/>
          <w:rFonts w:ascii="仿宋" w:hAnsi="仿宋" w:eastAsia="仿宋"/>
          <w:sz w:val="32"/>
          <w:szCs w:val="32"/>
        </w:rPr>
        <w:t>万元。</w:t>
      </w:r>
      <w:r>
        <w:fldChar w:fldCharType="end"/>
      </w:r>
    </w:p>
    <w:p w14:paraId="0F98328C">
      <w:pPr>
        <w:ind w:firstLine="640" w:firstLineChars="200"/>
        <w:rPr>
          <w:rStyle w:val="12"/>
          <w:rFonts w:ascii="仿宋" w:hAnsi="仿宋" w:eastAsia="仿宋"/>
          <w:sz w:val="32"/>
          <w:szCs w:val="32"/>
        </w:rPr>
      </w:pPr>
      <w:r>
        <w:rPr>
          <w:rStyle w:val="12"/>
          <w:rFonts w:hint="eastAsia" w:ascii="仿宋" w:hAnsi="仿宋" w:eastAsia="仿宋"/>
          <w:sz w:val="32"/>
          <w:szCs w:val="32"/>
        </w:rPr>
        <w:t>按支出功能科目划分：</w:t>
      </w:r>
      <w:r>
        <w:rPr>
          <w:rStyle w:val="12"/>
          <w:rFonts w:ascii="仿宋" w:hAnsi="仿宋" w:eastAsia="仿宋"/>
          <w:sz w:val="32"/>
          <w:szCs w:val="32"/>
        </w:rPr>
        <w:fldChar w:fldCharType="begin"/>
      </w:r>
      <w:r>
        <w:rPr>
          <w:rStyle w:val="12"/>
          <w:rFonts w:ascii="仿宋" w:hAnsi="仿宋" w:eastAsia="仿宋"/>
          <w:sz w:val="32"/>
          <w:szCs w:val="32"/>
        </w:rPr>
        <w:instrText xml:space="preserve">MERGEFIELD ${page400644146.ds247441498_REP_BGT_T_HC1100002019DXQ01_GNZJMX}</w:instrText>
      </w:r>
      <w:r>
        <w:rPr>
          <w:rStyle w:val="12"/>
          <w:rFonts w:ascii="仿宋" w:hAnsi="仿宋" w:eastAsia="仿宋"/>
          <w:sz w:val="32"/>
          <w:szCs w:val="32"/>
        </w:rPr>
        <w:fldChar w:fldCharType="separate"/>
      </w:r>
      <w:r>
        <w:rPr>
          <w:rStyle w:val="12"/>
          <w:rFonts w:ascii="仿宋" w:hAnsi="仿宋" w:eastAsia="仿宋"/>
          <w:sz w:val="32"/>
          <w:szCs w:val="32"/>
        </w:rPr>
        <w:t>一般公共服务支出</w:t>
      </w:r>
      <w:r>
        <w:rPr>
          <w:rStyle w:val="12"/>
          <w:rFonts w:hint="eastAsia" w:ascii="仿宋" w:hAnsi="仿宋" w:eastAsia="仿宋"/>
          <w:sz w:val="32"/>
          <w:szCs w:val="32"/>
          <w:lang w:val="en-US" w:eastAsia="zh-CN"/>
        </w:rPr>
        <w:t>1600.51</w:t>
      </w:r>
      <w:r>
        <w:rPr>
          <w:rStyle w:val="12"/>
          <w:rFonts w:ascii="仿宋" w:hAnsi="仿宋" w:eastAsia="仿宋"/>
          <w:sz w:val="32"/>
          <w:szCs w:val="32"/>
        </w:rPr>
        <w:t>万元,较上年预算安排减少</w:t>
      </w:r>
      <w:r>
        <w:rPr>
          <w:rStyle w:val="12"/>
          <w:rFonts w:hint="eastAsia" w:ascii="仿宋" w:hAnsi="仿宋" w:eastAsia="仿宋"/>
          <w:sz w:val="32"/>
          <w:szCs w:val="32"/>
          <w:u w:val="single"/>
          <w:lang w:val="en-US" w:eastAsia="zh-CN"/>
        </w:rPr>
        <w:t>1870.19</w:t>
      </w:r>
      <w:r>
        <w:rPr>
          <w:rStyle w:val="12"/>
          <w:rFonts w:ascii="仿宋" w:hAnsi="仿宋" w:eastAsia="仿宋"/>
          <w:sz w:val="32"/>
          <w:szCs w:val="32"/>
        </w:rPr>
        <w:t>万元;社会保障和就业支出</w:t>
      </w:r>
      <w:r>
        <w:rPr>
          <w:rStyle w:val="12"/>
          <w:rFonts w:hint="eastAsia" w:ascii="仿宋" w:hAnsi="仿宋" w:eastAsia="仿宋"/>
          <w:sz w:val="32"/>
          <w:szCs w:val="32"/>
          <w:lang w:val="en-US" w:eastAsia="zh-CN"/>
        </w:rPr>
        <w:t>83</w:t>
      </w:r>
      <w:r>
        <w:rPr>
          <w:rStyle w:val="12"/>
          <w:rFonts w:ascii="仿宋" w:hAnsi="仿宋" w:eastAsia="仿宋"/>
          <w:sz w:val="32"/>
          <w:szCs w:val="32"/>
        </w:rPr>
        <w:t>万元,较上年预算安排增加</w:t>
      </w:r>
      <w:r>
        <w:rPr>
          <w:rStyle w:val="12"/>
          <w:rFonts w:hint="eastAsia" w:ascii="仿宋" w:hAnsi="仿宋" w:eastAsia="仿宋"/>
          <w:sz w:val="32"/>
          <w:szCs w:val="32"/>
          <w:u w:val="single"/>
          <w:lang w:val="en-US" w:eastAsia="zh-CN"/>
        </w:rPr>
        <w:t>2</w:t>
      </w:r>
      <w:r>
        <w:rPr>
          <w:rStyle w:val="12"/>
          <w:rFonts w:ascii="仿宋" w:hAnsi="仿宋" w:eastAsia="仿宋"/>
          <w:sz w:val="32"/>
          <w:szCs w:val="32"/>
        </w:rPr>
        <w:t>万元;卫生健康支出</w:t>
      </w:r>
      <w:r>
        <w:rPr>
          <w:rStyle w:val="12"/>
          <w:rFonts w:hint="eastAsia" w:ascii="仿宋" w:hAnsi="仿宋" w:eastAsia="仿宋"/>
          <w:sz w:val="32"/>
          <w:szCs w:val="32"/>
          <w:lang w:val="en-US" w:eastAsia="zh-CN"/>
        </w:rPr>
        <w:t>22</w:t>
      </w:r>
      <w:r>
        <w:rPr>
          <w:rStyle w:val="12"/>
          <w:rFonts w:ascii="仿宋" w:hAnsi="仿宋" w:eastAsia="仿宋"/>
          <w:sz w:val="32"/>
          <w:szCs w:val="32"/>
        </w:rPr>
        <w:t>万元,较上年预算安排减少</w:t>
      </w:r>
      <w:r>
        <w:rPr>
          <w:rStyle w:val="12"/>
          <w:rFonts w:hint="eastAsia" w:ascii="仿宋" w:hAnsi="仿宋" w:eastAsia="仿宋"/>
          <w:sz w:val="32"/>
          <w:szCs w:val="32"/>
          <w:u w:val="single"/>
          <w:lang w:val="en-US" w:eastAsia="zh-CN"/>
        </w:rPr>
        <w:t>8</w:t>
      </w:r>
      <w:r>
        <w:rPr>
          <w:rStyle w:val="12"/>
          <w:rFonts w:ascii="仿宋" w:hAnsi="仿宋" w:eastAsia="仿宋"/>
          <w:sz w:val="32"/>
          <w:szCs w:val="32"/>
        </w:rPr>
        <w:t>万元;住房保障支出</w:t>
      </w:r>
      <w:r>
        <w:rPr>
          <w:rStyle w:val="12"/>
          <w:rFonts w:hint="eastAsia" w:ascii="仿宋" w:hAnsi="仿宋" w:eastAsia="仿宋"/>
          <w:sz w:val="32"/>
          <w:szCs w:val="32"/>
          <w:lang w:val="en-US" w:eastAsia="zh-CN"/>
        </w:rPr>
        <w:t>50</w:t>
      </w:r>
      <w:r>
        <w:rPr>
          <w:rStyle w:val="12"/>
          <w:rFonts w:ascii="仿宋" w:hAnsi="仿宋" w:eastAsia="仿宋"/>
          <w:sz w:val="32"/>
          <w:szCs w:val="32"/>
        </w:rPr>
        <w:t>万元,较上年预算安排增加</w:t>
      </w:r>
      <w:r>
        <w:rPr>
          <w:rStyle w:val="12"/>
          <w:rFonts w:hint="eastAsia" w:ascii="仿宋" w:hAnsi="仿宋" w:eastAsia="仿宋"/>
          <w:sz w:val="32"/>
          <w:szCs w:val="32"/>
          <w:u w:val="single"/>
          <w:lang w:val="en-US" w:eastAsia="zh-CN"/>
        </w:rPr>
        <w:t>0</w:t>
      </w:r>
      <w:r>
        <w:rPr>
          <w:rStyle w:val="12"/>
          <w:rFonts w:ascii="仿宋" w:hAnsi="仿宋" w:eastAsia="仿宋"/>
          <w:sz w:val="32"/>
          <w:szCs w:val="32"/>
          <w:u w:val="single"/>
        </w:rPr>
        <w:t>_</w:t>
      </w:r>
      <w:r>
        <w:rPr>
          <w:rStyle w:val="12"/>
          <w:rFonts w:ascii="仿宋" w:hAnsi="仿宋" w:eastAsia="仿宋"/>
          <w:sz w:val="32"/>
          <w:szCs w:val="32"/>
        </w:rPr>
        <w:t>万元。</w:t>
      </w:r>
      <w:r>
        <w:fldChar w:fldCharType="end"/>
      </w:r>
    </w:p>
    <w:p w14:paraId="3E8B4B12">
      <w:pPr>
        <w:ind w:firstLine="640" w:firstLineChars="200"/>
        <w:rPr>
          <w:rStyle w:val="12"/>
          <w:rFonts w:ascii="仿宋" w:hAnsi="仿宋" w:eastAsia="仿宋"/>
          <w:b/>
          <w:sz w:val="32"/>
          <w:szCs w:val="32"/>
        </w:rPr>
      </w:pPr>
      <w:r>
        <w:rPr>
          <w:rStyle w:val="12"/>
          <w:rFonts w:hint="eastAsia" w:ascii="仿宋" w:hAnsi="仿宋" w:eastAsia="仿宋"/>
          <w:sz w:val="32"/>
          <w:szCs w:val="32"/>
        </w:rPr>
        <w:t>按支出经济分类划分：</w:t>
      </w:r>
      <w:r>
        <w:rPr>
          <w:rStyle w:val="12"/>
          <w:rFonts w:ascii="仿宋" w:hAnsi="仿宋" w:eastAsia="仿宋"/>
          <w:sz w:val="32"/>
          <w:szCs w:val="32"/>
        </w:rPr>
        <w:fldChar w:fldCharType="begin"/>
      </w:r>
      <w:r>
        <w:rPr>
          <w:rStyle w:val="12"/>
          <w:rFonts w:ascii="仿宋" w:hAnsi="仿宋" w:eastAsia="仿宋"/>
          <w:sz w:val="32"/>
          <w:szCs w:val="32"/>
        </w:rPr>
        <w:instrText xml:space="preserve">MERGEFIELD ${page400644146.ds247441498_REP_BGT_T_HC1100002019DXQ01_JJMX}</w:instrText>
      </w:r>
      <w:r>
        <w:rPr>
          <w:rStyle w:val="12"/>
          <w:rFonts w:ascii="仿宋" w:hAnsi="仿宋" w:eastAsia="仿宋"/>
          <w:sz w:val="32"/>
          <w:szCs w:val="32"/>
        </w:rPr>
        <w:fldChar w:fldCharType="separate"/>
      </w:r>
      <w:r>
        <w:rPr>
          <w:rStyle w:val="12"/>
          <w:rFonts w:ascii="仿宋" w:hAnsi="仿宋" w:eastAsia="仿宋"/>
          <w:sz w:val="32"/>
          <w:szCs w:val="32"/>
        </w:rPr>
        <w:t>工资福利支出</w:t>
      </w:r>
      <w:r>
        <w:rPr>
          <w:rStyle w:val="12"/>
          <w:rFonts w:hint="eastAsia" w:ascii="仿宋" w:hAnsi="仿宋" w:eastAsia="仿宋"/>
          <w:sz w:val="32"/>
          <w:szCs w:val="32"/>
          <w:lang w:val="en-US" w:eastAsia="zh-CN"/>
        </w:rPr>
        <w:t>868.01</w:t>
      </w:r>
      <w:r>
        <w:rPr>
          <w:rStyle w:val="12"/>
          <w:rFonts w:ascii="仿宋" w:hAnsi="仿宋" w:eastAsia="仿宋"/>
          <w:sz w:val="32"/>
          <w:szCs w:val="32"/>
        </w:rPr>
        <w:t>万元,较上年预算安排增加_</w:t>
      </w:r>
      <w:r>
        <w:rPr>
          <w:rStyle w:val="12"/>
          <w:rFonts w:hint="eastAsia" w:ascii="仿宋" w:hAnsi="仿宋" w:eastAsia="仿宋"/>
          <w:sz w:val="32"/>
          <w:szCs w:val="32"/>
          <w:u w:val="single"/>
          <w:lang w:val="en-US" w:eastAsia="zh-CN"/>
        </w:rPr>
        <w:t>215.31</w:t>
      </w:r>
      <w:r>
        <w:rPr>
          <w:rStyle w:val="12"/>
          <w:rFonts w:ascii="仿宋" w:hAnsi="仿宋" w:eastAsia="仿宋"/>
          <w:sz w:val="32"/>
          <w:szCs w:val="32"/>
        </w:rPr>
        <w:t>万元;商品和服务支出</w:t>
      </w:r>
      <w:r>
        <w:rPr>
          <w:rStyle w:val="12"/>
          <w:rFonts w:hint="eastAsia" w:ascii="仿宋" w:hAnsi="仿宋" w:eastAsia="仿宋"/>
          <w:sz w:val="32"/>
          <w:szCs w:val="32"/>
          <w:lang w:val="en-US" w:eastAsia="zh-CN"/>
        </w:rPr>
        <w:t>736</w:t>
      </w:r>
      <w:r>
        <w:rPr>
          <w:rStyle w:val="12"/>
          <w:rFonts w:ascii="仿宋" w:hAnsi="仿宋" w:eastAsia="仿宋"/>
          <w:sz w:val="32"/>
          <w:szCs w:val="32"/>
        </w:rPr>
        <w:t>万元,较上年预算安排增加</w:t>
      </w:r>
      <w:r>
        <w:rPr>
          <w:rStyle w:val="12"/>
          <w:rFonts w:hint="eastAsia" w:ascii="仿宋" w:hAnsi="仿宋" w:eastAsia="仿宋"/>
          <w:sz w:val="32"/>
          <w:szCs w:val="32"/>
          <w:lang w:val="en-US" w:eastAsia="zh-CN"/>
        </w:rPr>
        <w:t>0</w:t>
      </w:r>
      <w:r>
        <w:rPr>
          <w:rStyle w:val="12"/>
          <w:rFonts w:ascii="仿宋" w:hAnsi="仿宋" w:eastAsia="仿宋"/>
          <w:sz w:val="32"/>
          <w:szCs w:val="32"/>
        </w:rPr>
        <w:t>_万元;对个人和家庭的补助</w:t>
      </w:r>
      <w:r>
        <w:rPr>
          <w:rStyle w:val="12"/>
          <w:rFonts w:hint="eastAsia" w:ascii="仿宋" w:hAnsi="仿宋" w:eastAsia="仿宋"/>
          <w:sz w:val="32"/>
          <w:szCs w:val="32"/>
          <w:lang w:val="en-US" w:eastAsia="zh-CN"/>
        </w:rPr>
        <w:t>8.5</w:t>
      </w:r>
      <w:r>
        <w:rPr>
          <w:rStyle w:val="12"/>
          <w:rFonts w:ascii="仿宋" w:hAnsi="仿宋" w:eastAsia="仿宋"/>
          <w:sz w:val="32"/>
          <w:szCs w:val="32"/>
        </w:rPr>
        <w:t>万元,较上年预算安排增加</w:t>
      </w:r>
      <w:r>
        <w:rPr>
          <w:rStyle w:val="12"/>
          <w:rFonts w:hint="eastAsia" w:ascii="仿宋" w:hAnsi="仿宋" w:eastAsia="仿宋"/>
          <w:sz w:val="32"/>
          <w:szCs w:val="32"/>
          <w:u w:val="single"/>
          <w:lang w:val="en-US" w:eastAsia="zh-CN"/>
        </w:rPr>
        <w:t>0.5</w:t>
      </w:r>
      <w:r>
        <w:rPr>
          <w:rStyle w:val="12"/>
          <w:rFonts w:ascii="仿宋" w:hAnsi="仿宋" w:eastAsia="仿宋"/>
          <w:sz w:val="32"/>
          <w:szCs w:val="32"/>
          <w:u w:val="single"/>
        </w:rPr>
        <w:t>_</w:t>
      </w:r>
      <w:r>
        <w:rPr>
          <w:rStyle w:val="12"/>
          <w:rFonts w:ascii="仿宋" w:hAnsi="仿宋" w:eastAsia="仿宋"/>
          <w:sz w:val="32"/>
          <w:szCs w:val="32"/>
        </w:rPr>
        <w:t>万元;资本性支出</w:t>
      </w:r>
      <w:r>
        <w:rPr>
          <w:rStyle w:val="12"/>
          <w:rFonts w:hint="eastAsia" w:ascii="仿宋" w:hAnsi="仿宋" w:eastAsia="仿宋"/>
          <w:sz w:val="32"/>
          <w:szCs w:val="32"/>
          <w:lang w:val="en-US" w:eastAsia="zh-CN"/>
        </w:rPr>
        <w:t>0</w:t>
      </w:r>
      <w:r>
        <w:rPr>
          <w:rStyle w:val="12"/>
          <w:rFonts w:ascii="仿宋" w:hAnsi="仿宋" w:eastAsia="仿宋"/>
          <w:sz w:val="32"/>
          <w:szCs w:val="32"/>
        </w:rPr>
        <w:t>万元,较上年预算安排增加</w:t>
      </w:r>
      <w:r>
        <w:rPr>
          <w:rStyle w:val="12"/>
          <w:rFonts w:hint="eastAsia" w:ascii="仿宋" w:hAnsi="仿宋" w:eastAsia="仿宋"/>
          <w:sz w:val="32"/>
          <w:szCs w:val="32"/>
          <w:lang w:val="en-US" w:eastAsia="zh-CN"/>
        </w:rPr>
        <w:t>0</w:t>
      </w:r>
      <w:r>
        <w:rPr>
          <w:rStyle w:val="12"/>
          <w:rFonts w:ascii="仿宋" w:hAnsi="仿宋" w:eastAsia="仿宋"/>
          <w:sz w:val="32"/>
          <w:szCs w:val="32"/>
        </w:rPr>
        <w:t>万元。</w:t>
      </w:r>
      <w:r>
        <w:fldChar w:fldCharType="end"/>
      </w:r>
    </w:p>
    <w:p w14:paraId="4DB09BF0">
      <w:pPr>
        <w:ind w:firstLine="321" w:firstLineChars="100"/>
        <w:rPr>
          <w:rStyle w:val="12"/>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 xml:space="preserve"> (三)财政拨款支出情况</w:t>
      </w:r>
    </w:p>
    <w:p w14:paraId="73D7FCAE">
      <w:pPr>
        <w:ind w:firstLine="640" w:firstLineChars="200"/>
        <w:rPr>
          <w:rStyle w:val="12"/>
          <w:rFonts w:ascii="仿宋" w:hAnsi="仿宋" w:eastAsia="仿宋"/>
          <w:sz w:val="32"/>
          <w:szCs w:val="32"/>
        </w:rPr>
      </w:pPr>
      <w:r>
        <w:rPr>
          <w:rStyle w:val="12"/>
          <w:rFonts w:hint="eastAsia" w:ascii="仿宋" w:hAnsi="仿宋" w:eastAsia="仿宋"/>
          <w:sz w:val="32"/>
          <w:szCs w:val="32"/>
          <w:lang w:eastAsia="zh-CN"/>
        </w:rPr>
        <w:t>2025</w:t>
      </w:r>
      <w:r>
        <w:rPr>
          <w:rStyle w:val="12"/>
          <w:rFonts w:hint="eastAsia" w:ascii="仿宋" w:hAnsi="仿宋" w:eastAsia="仿宋"/>
          <w:sz w:val="32"/>
          <w:szCs w:val="32"/>
        </w:rPr>
        <w:t>年</w:t>
      </w:r>
      <w:r>
        <w:rPr>
          <w:rStyle w:val="12"/>
          <w:rFonts w:hint="eastAsia" w:ascii="仿宋" w:hAnsi="仿宋" w:eastAsia="仿宋" w:cs="Times New Roman"/>
          <w:sz w:val="32"/>
          <w:szCs w:val="32"/>
          <w:lang w:eastAsia="zh-CN"/>
        </w:rPr>
        <w:fldChar w:fldCharType="begin"/>
      </w:r>
      <w:r>
        <w:rPr>
          <w:rStyle w:val="12"/>
          <w:rFonts w:hint="eastAsia" w:ascii="仿宋" w:hAnsi="仿宋" w:eastAsia="仿宋" w:cs="Times New Roman"/>
          <w:sz w:val="32"/>
          <w:szCs w:val="32"/>
          <w:lang w:eastAsia="zh-CN"/>
        </w:rPr>
        <w:instrText xml:space="preserve">MERGEFIELD ${page400644146.ds509943833_REP_JXJC_AGENCY_WZR_NAME}</w:instrText>
      </w:r>
      <w:r>
        <w:rPr>
          <w:rStyle w:val="12"/>
          <w:rFonts w:hint="eastAsia" w:ascii="仿宋" w:hAnsi="仿宋" w:eastAsia="仿宋" w:cs="Times New Roman"/>
          <w:sz w:val="32"/>
          <w:szCs w:val="32"/>
          <w:lang w:eastAsia="zh-CN"/>
        </w:rPr>
        <w:fldChar w:fldCharType="separate"/>
      </w:r>
      <w:r>
        <w:rPr>
          <w:rStyle w:val="12"/>
          <w:rFonts w:hint="eastAsia" w:ascii="仿宋" w:hAnsi="仿宋" w:eastAsia="仿宋" w:cs="Times New Roman"/>
          <w:sz w:val="32"/>
          <w:szCs w:val="32"/>
          <w:lang w:eastAsia="zh-CN"/>
        </w:rPr>
        <w:t>弋阳县</w:t>
      </w:r>
      <w:r>
        <w:rPr>
          <w:rStyle w:val="12"/>
          <w:rFonts w:hint="eastAsia" w:ascii="仿宋" w:hAnsi="仿宋" w:eastAsia="仿宋" w:cs="Times New Roman"/>
          <w:sz w:val="32"/>
          <w:szCs w:val="32"/>
          <w:lang w:val="en-US" w:eastAsia="zh-CN"/>
        </w:rPr>
        <w:t>三县岭镇</w:t>
      </w:r>
      <w:r>
        <w:rPr>
          <w:rStyle w:val="12"/>
          <w:rFonts w:hint="eastAsia" w:ascii="仿宋" w:hAnsi="仿宋" w:eastAsia="仿宋" w:cs="Times New Roman"/>
          <w:sz w:val="32"/>
          <w:szCs w:val="32"/>
          <w:lang w:eastAsia="zh-CN"/>
        </w:rPr>
        <w:fldChar w:fldCharType="end"/>
      </w:r>
      <w:r>
        <w:rPr>
          <w:rStyle w:val="12"/>
          <w:rFonts w:ascii="仿宋" w:hAnsi="仿宋" w:eastAsia="仿宋"/>
          <w:sz w:val="32"/>
          <w:szCs w:val="32"/>
        </w:rPr>
        <w:fldChar w:fldCharType="begin"/>
      </w:r>
      <w:r>
        <w:rPr>
          <w:rStyle w:val="12"/>
          <w:rFonts w:ascii="仿宋" w:hAnsi="仿宋" w:eastAsia="仿宋"/>
          <w:sz w:val="32"/>
          <w:szCs w:val="32"/>
        </w:rPr>
        <w:instrText xml:space="preserve">MERGEFIELD ${page400644146.ds215660413_REP_BGT_T_HC1100002019_DXQ02_S_CBXJ}</w:instrText>
      </w:r>
      <w:r>
        <w:rPr>
          <w:rStyle w:val="12"/>
          <w:rFonts w:ascii="仿宋" w:hAnsi="仿宋" w:eastAsia="仿宋"/>
          <w:sz w:val="32"/>
          <w:szCs w:val="32"/>
        </w:rPr>
        <w:fldChar w:fldCharType="separate"/>
      </w:r>
      <w:r>
        <w:rPr>
          <w:rStyle w:val="12"/>
          <w:rFonts w:ascii="仿宋" w:hAnsi="仿宋" w:eastAsia="仿宋"/>
          <w:sz w:val="32"/>
          <w:szCs w:val="32"/>
        </w:rPr>
        <w:t>财政拨款支出预算总额</w:t>
      </w:r>
      <w:r>
        <w:rPr>
          <w:rStyle w:val="12"/>
          <w:rFonts w:hint="eastAsia" w:ascii="仿宋" w:hAnsi="仿宋" w:eastAsia="仿宋"/>
          <w:sz w:val="32"/>
          <w:szCs w:val="32"/>
          <w:lang w:val="en-US" w:eastAsia="zh-CN"/>
        </w:rPr>
        <w:t>4599.57</w:t>
      </w:r>
      <w:r>
        <w:rPr>
          <w:rStyle w:val="12"/>
          <w:rFonts w:ascii="仿宋" w:hAnsi="仿宋" w:eastAsia="仿宋"/>
          <w:sz w:val="32"/>
          <w:szCs w:val="32"/>
        </w:rPr>
        <w:t>万元,较上年预算安排减少</w:t>
      </w:r>
      <w:r>
        <w:rPr>
          <w:rStyle w:val="12"/>
          <w:rFonts w:hint="eastAsia" w:ascii="仿宋" w:hAnsi="仿宋" w:eastAsia="仿宋"/>
          <w:sz w:val="32"/>
          <w:szCs w:val="32"/>
          <w:u w:val="single"/>
          <w:lang w:val="en-US" w:eastAsia="zh-CN"/>
        </w:rPr>
        <w:t>541.12</w:t>
      </w:r>
      <w:r>
        <w:rPr>
          <w:rStyle w:val="12"/>
          <w:rFonts w:ascii="仿宋" w:hAnsi="仿宋" w:eastAsia="仿宋"/>
          <w:sz w:val="32"/>
          <w:szCs w:val="32"/>
        </w:rPr>
        <w:t>万元;</w:t>
      </w:r>
      <w:r>
        <w:fldChar w:fldCharType="end"/>
      </w:r>
    </w:p>
    <w:p w14:paraId="7CE66DDD">
      <w:pPr>
        <w:ind w:firstLine="640" w:firstLineChars="200"/>
        <w:rPr>
          <w:rStyle w:val="12"/>
          <w:rFonts w:ascii="仿宋" w:hAnsi="仿宋" w:eastAsia="仿宋"/>
          <w:sz w:val="32"/>
          <w:szCs w:val="32"/>
        </w:rPr>
      </w:pPr>
      <w:r>
        <w:rPr>
          <w:rStyle w:val="12"/>
          <w:rFonts w:hint="eastAsia" w:ascii="仿宋" w:hAnsi="仿宋" w:eastAsia="仿宋"/>
          <w:sz w:val="32"/>
          <w:szCs w:val="32"/>
        </w:rPr>
        <w:t>按支出功能科目划分：</w:t>
      </w:r>
      <w:r>
        <w:rPr>
          <w:rStyle w:val="12"/>
          <w:rFonts w:ascii="仿宋" w:hAnsi="仿宋" w:eastAsia="仿宋"/>
          <w:sz w:val="32"/>
          <w:szCs w:val="32"/>
        </w:rPr>
        <w:fldChar w:fldCharType="begin"/>
      </w:r>
      <w:r>
        <w:rPr>
          <w:rStyle w:val="12"/>
          <w:rFonts w:ascii="仿宋" w:hAnsi="仿宋" w:eastAsia="仿宋"/>
          <w:sz w:val="32"/>
          <w:szCs w:val="32"/>
        </w:rPr>
        <w:instrText xml:space="preserve">MERGEFIELD ${page400644146.ds247441498_REP_BGT_T_HC1100002019DXQ01_GNCBMX}</w:instrText>
      </w:r>
      <w:r>
        <w:rPr>
          <w:rStyle w:val="12"/>
          <w:rFonts w:ascii="仿宋" w:hAnsi="仿宋" w:eastAsia="仿宋"/>
          <w:sz w:val="32"/>
          <w:szCs w:val="32"/>
        </w:rPr>
        <w:fldChar w:fldCharType="separate"/>
      </w:r>
      <w:r>
        <w:rPr>
          <w:rStyle w:val="12"/>
          <w:rFonts w:ascii="仿宋" w:hAnsi="仿宋" w:eastAsia="仿宋"/>
          <w:sz w:val="32"/>
          <w:szCs w:val="32"/>
        </w:rPr>
        <w:t>一般公共服务支出</w:t>
      </w:r>
      <w:r>
        <w:rPr>
          <w:rStyle w:val="12"/>
          <w:rFonts w:hint="eastAsia" w:ascii="仿宋" w:hAnsi="仿宋" w:eastAsia="仿宋"/>
          <w:sz w:val="32"/>
          <w:szCs w:val="32"/>
          <w:lang w:val="en-US" w:eastAsia="zh-CN"/>
        </w:rPr>
        <w:t>1600.51</w:t>
      </w:r>
      <w:r>
        <w:rPr>
          <w:rStyle w:val="12"/>
          <w:rFonts w:ascii="仿宋" w:hAnsi="仿宋" w:eastAsia="仿宋"/>
          <w:sz w:val="32"/>
          <w:szCs w:val="32"/>
        </w:rPr>
        <w:t>万元,社会保障和就业支出</w:t>
      </w:r>
      <w:r>
        <w:rPr>
          <w:rStyle w:val="12"/>
          <w:rFonts w:hint="eastAsia" w:ascii="仿宋" w:hAnsi="仿宋" w:eastAsia="仿宋"/>
          <w:sz w:val="32"/>
          <w:szCs w:val="32"/>
          <w:lang w:val="en-US" w:eastAsia="zh-CN"/>
        </w:rPr>
        <w:t>83</w:t>
      </w:r>
      <w:r>
        <w:rPr>
          <w:rStyle w:val="12"/>
          <w:rFonts w:ascii="仿宋" w:hAnsi="仿宋" w:eastAsia="仿宋"/>
          <w:sz w:val="32"/>
          <w:szCs w:val="32"/>
        </w:rPr>
        <w:t>万元,卫生健康支出</w:t>
      </w:r>
      <w:r>
        <w:rPr>
          <w:rStyle w:val="12"/>
          <w:rFonts w:hint="eastAsia" w:ascii="仿宋" w:hAnsi="仿宋" w:eastAsia="仿宋"/>
          <w:sz w:val="32"/>
          <w:szCs w:val="32"/>
          <w:lang w:val="en-US" w:eastAsia="zh-CN"/>
        </w:rPr>
        <w:t>22</w:t>
      </w:r>
      <w:r>
        <w:rPr>
          <w:rStyle w:val="12"/>
          <w:rFonts w:ascii="仿宋" w:hAnsi="仿宋" w:eastAsia="仿宋"/>
          <w:sz w:val="32"/>
          <w:szCs w:val="32"/>
        </w:rPr>
        <w:t>万元,住房保障支出</w:t>
      </w:r>
      <w:r>
        <w:rPr>
          <w:rStyle w:val="12"/>
          <w:rFonts w:hint="eastAsia" w:ascii="仿宋" w:hAnsi="仿宋" w:eastAsia="仿宋"/>
          <w:sz w:val="32"/>
          <w:szCs w:val="32"/>
          <w:lang w:val="en-US" w:eastAsia="zh-CN"/>
        </w:rPr>
        <w:t>50</w:t>
      </w:r>
      <w:r>
        <w:rPr>
          <w:rStyle w:val="12"/>
          <w:rFonts w:ascii="仿宋" w:hAnsi="仿宋" w:eastAsia="仿宋"/>
          <w:sz w:val="32"/>
          <w:szCs w:val="32"/>
        </w:rPr>
        <w:t>万元。</w:t>
      </w:r>
      <w:r>
        <w:fldChar w:fldCharType="end"/>
      </w:r>
    </w:p>
    <w:p w14:paraId="3BDE7921">
      <w:pPr>
        <w:ind w:firstLine="640" w:firstLineChars="200"/>
        <w:rPr>
          <w:rStyle w:val="12"/>
          <w:rFonts w:ascii="仿宋" w:hAnsi="仿宋" w:eastAsia="仿宋"/>
          <w:sz w:val="32"/>
          <w:szCs w:val="32"/>
        </w:rPr>
      </w:pPr>
      <w:r>
        <w:rPr>
          <w:rStyle w:val="12"/>
          <w:rFonts w:hint="eastAsia" w:ascii="仿宋" w:hAnsi="仿宋" w:eastAsia="仿宋"/>
          <w:sz w:val="32"/>
          <w:szCs w:val="32"/>
        </w:rPr>
        <w:t>按支出项目类别划分：</w:t>
      </w:r>
      <w:r>
        <w:rPr>
          <w:rStyle w:val="12"/>
          <w:rFonts w:ascii="仿宋" w:hAnsi="仿宋" w:eastAsia="仿宋"/>
          <w:sz w:val="32"/>
          <w:szCs w:val="32"/>
        </w:rPr>
        <w:fldChar w:fldCharType="begin"/>
      </w:r>
      <w:r>
        <w:rPr>
          <w:rStyle w:val="12"/>
          <w:rFonts w:ascii="仿宋" w:hAnsi="仿宋" w:eastAsia="仿宋"/>
          <w:sz w:val="32"/>
          <w:szCs w:val="32"/>
        </w:rPr>
        <w:instrText xml:space="preserve">MERGEFIELD ${page400644146.ds215660413_REP_BGT_T_HC1100002019_DXQ02_JBZCQKCB}</w:instrText>
      </w:r>
      <w:r>
        <w:rPr>
          <w:rStyle w:val="12"/>
          <w:rFonts w:ascii="仿宋" w:hAnsi="仿宋" w:eastAsia="仿宋"/>
          <w:sz w:val="32"/>
          <w:szCs w:val="32"/>
        </w:rPr>
        <w:fldChar w:fldCharType="separate"/>
      </w:r>
      <w:r>
        <w:rPr>
          <w:rStyle w:val="12"/>
          <w:rFonts w:ascii="仿宋" w:hAnsi="仿宋" w:eastAsia="仿宋"/>
          <w:sz w:val="32"/>
          <w:szCs w:val="32"/>
        </w:rPr>
        <w:t>基本支出</w:t>
      </w:r>
      <w:r>
        <w:rPr>
          <w:rStyle w:val="12"/>
          <w:rFonts w:hint="eastAsia" w:ascii="仿宋" w:hAnsi="仿宋" w:eastAsia="仿宋"/>
          <w:sz w:val="32"/>
          <w:szCs w:val="32"/>
          <w:lang w:val="en-US" w:eastAsia="zh-CN"/>
        </w:rPr>
        <w:t>1612.51</w:t>
      </w:r>
      <w:r>
        <w:rPr>
          <w:rStyle w:val="12"/>
          <w:rFonts w:ascii="仿宋" w:hAnsi="仿宋" w:eastAsia="仿宋"/>
          <w:sz w:val="32"/>
          <w:szCs w:val="32"/>
        </w:rPr>
        <w:t>万元,较上年预算安排增加</w:t>
      </w:r>
      <w:r>
        <w:rPr>
          <w:rStyle w:val="12"/>
          <w:rFonts w:hint="eastAsia" w:ascii="仿宋" w:hAnsi="仿宋" w:eastAsia="仿宋"/>
          <w:sz w:val="32"/>
          <w:szCs w:val="32"/>
          <w:u w:val="single"/>
          <w:lang w:val="en-US" w:eastAsia="zh-CN"/>
        </w:rPr>
        <w:t>215.81</w:t>
      </w:r>
      <w:r>
        <w:rPr>
          <w:rStyle w:val="12"/>
          <w:rFonts w:ascii="仿宋" w:hAnsi="仿宋" w:eastAsia="仿宋"/>
          <w:sz w:val="32"/>
          <w:szCs w:val="32"/>
        </w:rPr>
        <w:t>万元;其中：工资福利支出</w:t>
      </w:r>
      <w:r>
        <w:rPr>
          <w:rStyle w:val="12"/>
          <w:rFonts w:hint="eastAsia" w:ascii="仿宋" w:hAnsi="仿宋" w:eastAsia="仿宋"/>
          <w:sz w:val="32"/>
          <w:szCs w:val="32"/>
          <w:lang w:val="en-US" w:eastAsia="zh-CN"/>
        </w:rPr>
        <w:t>868.01</w:t>
      </w:r>
      <w:r>
        <w:rPr>
          <w:rStyle w:val="12"/>
          <w:rFonts w:ascii="仿宋" w:hAnsi="仿宋" w:eastAsia="仿宋"/>
          <w:sz w:val="32"/>
          <w:szCs w:val="32"/>
        </w:rPr>
        <w:t>万元,商品和服务支出</w:t>
      </w:r>
      <w:r>
        <w:rPr>
          <w:rStyle w:val="12"/>
          <w:rFonts w:hint="eastAsia" w:ascii="仿宋" w:hAnsi="仿宋" w:eastAsia="仿宋"/>
          <w:sz w:val="32"/>
          <w:szCs w:val="32"/>
          <w:lang w:val="en-US" w:eastAsia="zh-CN"/>
        </w:rPr>
        <w:t>736</w:t>
      </w:r>
      <w:r>
        <w:rPr>
          <w:rStyle w:val="12"/>
          <w:rFonts w:ascii="仿宋" w:hAnsi="仿宋" w:eastAsia="仿宋"/>
          <w:sz w:val="32"/>
          <w:szCs w:val="32"/>
        </w:rPr>
        <w:t>万元,对个人和家庭的补助</w:t>
      </w:r>
      <w:r>
        <w:rPr>
          <w:rStyle w:val="12"/>
          <w:rFonts w:hint="eastAsia" w:ascii="仿宋" w:hAnsi="仿宋" w:eastAsia="仿宋"/>
          <w:sz w:val="32"/>
          <w:szCs w:val="32"/>
          <w:lang w:val="en-US" w:eastAsia="zh-CN"/>
        </w:rPr>
        <w:t>8.5</w:t>
      </w:r>
      <w:r>
        <w:rPr>
          <w:rStyle w:val="12"/>
          <w:rFonts w:ascii="仿宋" w:hAnsi="仿宋" w:eastAsia="仿宋"/>
          <w:sz w:val="32"/>
          <w:szCs w:val="32"/>
        </w:rPr>
        <w:t>万元。</w:t>
      </w:r>
      <w:r>
        <w:fldChar w:fldCharType="end"/>
      </w:r>
      <w:r>
        <w:rPr>
          <w:rStyle w:val="12"/>
          <w:rFonts w:ascii="仿宋" w:hAnsi="仿宋" w:eastAsia="仿宋"/>
          <w:sz w:val="32"/>
          <w:szCs w:val="32"/>
        </w:rPr>
        <w:fldChar w:fldCharType="begin"/>
      </w:r>
      <w:r>
        <w:rPr>
          <w:rStyle w:val="12"/>
          <w:rFonts w:ascii="仿宋" w:hAnsi="仿宋" w:eastAsia="仿宋"/>
          <w:sz w:val="32"/>
          <w:szCs w:val="32"/>
        </w:rPr>
        <w:instrText xml:space="preserve">MERGEFIELD ${page400644146.ds215660413_REP_BGT_T_HC1100002019_DXQ02_XMZCQKCB}</w:instrText>
      </w:r>
      <w:r>
        <w:rPr>
          <w:rStyle w:val="12"/>
          <w:rFonts w:ascii="仿宋" w:hAnsi="仿宋" w:eastAsia="仿宋"/>
          <w:sz w:val="32"/>
          <w:szCs w:val="32"/>
        </w:rPr>
        <w:fldChar w:fldCharType="separate"/>
      </w:r>
      <w:r>
        <w:rPr>
          <w:rStyle w:val="12"/>
          <w:rFonts w:ascii="仿宋" w:hAnsi="仿宋" w:eastAsia="仿宋"/>
          <w:sz w:val="32"/>
          <w:szCs w:val="32"/>
        </w:rPr>
        <w:t>项目支出</w:t>
      </w:r>
      <w:r>
        <w:rPr>
          <w:rStyle w:val="12"/>
          <w:rFonts w:hint="eastAsia" w:ascii="仿宋" w:hAnsi="仿宋" w:eastAsia="仿宋"/>
          <w:sz w:val="32"/>
          <w:szCs w:val="32"/>
          <w:lang w:val="en-US" w:eastAsia="zh-CN"/>
        </w:rPr>
        <w:t>2987.06</w:t>
      </w:r>
      <w:r>
        <w:rPr>
          <w:rStyle w:val="12"/>
          <w:rFonts w:ascii="仿宋" w:hAnsi="仿宋" w:eastAsia="仿宋"/>
          <w:sz w:val="32"/>
          <w:szCs w:val="32"/>
        </w:rPr>
        <w:t>万元,较上年预算安排减少_</w:t>
      </w:r>
      <w:r>
        <w:rPr>
          <w:rStyle w:val="12"/>
          <w:rFonts w:hint="eastAsia" w:ascii="仿宋" w:hAnsi="仿宋" w:eastAsia="仿宋"/>
          <w:sz w:val="32"/>
          <w:szCs w:val="32"/>
          <w:u w:val="single"/>
          <w:lang w:val="en-US" w:eastAsia="zh-CN"/>
        </w:rPr>
        <w:t>756.93</w:t>
      </w:r>
      <w:r>
        <w:rPr>
          <w:rStyle w:val="12"/>
          <w:rFonts w:ascii="仿宋" w:hAnsi="仿宋" w:eastAsia="仿宋"/>
          <w:sz w:val="32"/>
          <w:szCs w:val="32"/>
        </w:rPr>
        <w:t>万元;其中：商品和服务支出</w:t>
      </w:r>
      <w:r>
        <w:rPr>
          <w:rStyle w:val="12"/>
          <w:rFonts w:hint="eastAsia" w:ascii="仿宋" w:hAnsi="仿宋" w:eastAsia="仿宋"/>
          <w:sz w:val="32"/>
          <w:szCs w:val="32"/>
          <w:lang w:val="en-US" w:eastAsia="zh-CN"/>
        </w:rPr>
        <w:t>0</w:t>
      </w:r>
      <w:r>
        <w:rPr>
          <w:rStyle w:val="12"/>
          <w:rFonts w:ascii="仿宋" w:hAnsi="仿宋" w:eastAsia="仿宋"/>
          <w:sz w:val="32"/>
          <w:szCs w:val="32"/>
        </w:rPr>
        <w:t>万元,资本性支出</w:t>
      </w:r>
      <w:r>
        <w:rPr>
          <w:rStyle w:val="12"/>
          <w:rFonts w:hint="eastAsia" w:ascii="仿宋" w:hAnsi="仿宋" w:eastAsia="仿宋"/>
          <w:sz w:val="32"/>
          <w:szCs w:val="32"/>
          <w:lang w:val="en-US" w:eastAsia="zh-CN"/>
        </w:rPr>
        <w:t>0</w:t>
      </w:r>
      <w:r>
        <w:rPr>
          <w:rStyle w:val="12"/>
          <w:rFonts w:ascii="仿宋" w:hAnsi="仿宋" w:eastAsia="仿宋"/>
          <w:sz w:val="32"/>
          <w:szCs w:val="32"/>
        </w:rPr>
        <w:t>万元。</w:t>
      </w:r>
      <w:r>
        <w:fldChar w:fldCharType="end"/>
      </w:r>
    </w:p>
    <w:p w14:paraId="15942DD2">
      <w:pPr>
        <w:ind w:firstLine="321" w:firstLineChars="100"/>
        <w:rPr>
          <w:rStyle w:val="12"/>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(四)政府性基金情况</w:t>
      </w:r>
    </w:p>
    <w:p w14:paraId="44372229">
      <w:pPr>
        <w:ind w:firstLine="640" w:firstLineChars="200"/>
        <w:rPr>
          <w:rStyle w:val="12"/>
          <w:rFonts w:hint="eastAsia" w:ascii="仿宋" w:hAnsi="仿宋" w:eastAsia="仿宋"/>
          <w:b w:val="0"/>
          <w:bCs/>
          <w:color w:val="auto"/>
          <w:sz w:val="32"/>
          <w:szCs w:val="32"/>
          <w:lang w:eastAsia="zh-CN"/>
        </w:rPr>
      </w:pPr>
      <w:r>
        <w:rPr>
          <w:rStyle w:val="12"/>
          <w:rFonts w:hint="eastAsia" w:ascii="仿宋" w:hAnsi="仿宋" w:eastAsia="仿宋"/>
          <w:b w:val="0"/>
          <w:bCs/>
          <w:color w:val="auto"/>
          <w:sz w:val="32"/>
          <w:szCs w:val="32"/>
        </w:rPr>
        <w:t>本部门没有使用政府性基金预算拨款安排的支出</w:t>
      </w:r>
      <w:r>
        <w:rPr>
          <w:rStyle w:val="12"/>
          <w:rFonts w:hint="eastAsia" w:ascii="仿宋" w:hAnsi="仿宋" w:eastAsia="仿宋"/>
          <w:b w:val="0"/>
          <w:bCs/>
          <w:color w:val="auto"/>
          <w:sz w:val="32"/>
          <w:szCs w:val="32"/>
          <w:lang w:eastAsia="zh-CN"/>
        </w:rPr>
        <w:t>。</w:t>
      </w:r>
    </w:p>
    <w:p w14:paraId="5D94FF3D">
      <w:pPr>
        <w:ind w:firstLine="321" w:firstLineChars="100"/>
        <w:rPr>
          <w:rStyle w:val="12"/>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（五）国有资本经营情况</w:t>
      </w:r>
    </w:p>
    <w:p w14:paraId="71479F12">
      <w:pPr>
        <w:ind w:firstLine="640" w:firstLineChars="200"/>
        <w:rPr>
          <w:rStyle w:val="12"/>
          <w:rFonts w:hint="eastAsia" w:ascii="仿宋" w:hAnsi="仿宋" w:eastAsia="仿宋"/>
          <w:b w:val="0"/>
          <w:bCs/>
          <w:color w:val="auto"/>
          <w:sz w:val="32"/>
          <w:szCs w:val="32"/>
          <w:lang w:eastAsia="zh-CN"/>
        </w:rPr>
      </w:pPr>
      <w:r>
        <w:rPr>
          <w:rStyle w:val="12"/>
          <w:rFonts w:hint="eastAsia" w:ascii="仿宋" w:hAnsi="仿宋" w:eastAsia="仿宋"/>
          <w:b w:val="0"/>
          <w:bCs/>
          <w:color w:val="auto"/>
          <w:sz w:val="32"/>
          <w:szCs w:val="32"/>
        </w:rPr>
        <w:t>本部门没有使用国有资本经营预算拨款安排的支出</w:t>
      </w:r>
      <w:r>
        <w:rPr>
          <w:rStyle w:val="12"/>
          <w:rFonts w:hint="eastAsia" w:ascii="仿宋" w:hAnsi="仿宋" w:eastAsia="仿宋"/>
          <w:b w:val="0"/>
          <w:bCs/>
          <w:color w:val="auto"/>
          <w:sz w:val="32"/>
          <w:szCs w:val="32"/>
          <w:lang w:eastAsia="zh-CN"/>
        </w:rPr>
        <w:t>。</w:t>
      </w:r>
    </w:p>
    <w:p w14:paraId="12776CCB">
      <w:pPr>
        <w:ind w:firstLine="321" w:firstLineChars="100"/>
        <w:rPr>
          <w:rStyle w:val="12"/>
          <w:rFonts w:ascii="Adobe 仿宋 Std R" w:hAnsi="Adobe 仿宋 Std R" w:eastAsia="Adobe 仿宋 Std R"/>
          <w:b/>
          <w:sz w:val="32"/>
          <w:szCs w:val="32"/>
        </w:rPr>
      </w:pPr>
      <w:r>
        <w:rPr>
          <w:rStyle w:val="12"/>
          <w:rFonts w:hint="eastAsia" w:asciiTheme="majorEastAsia" w:hAnsiTheme="majorEastAsia" w:eastAsiaTheme="majorEastAsia"/>
          <w:b/>
          <w:sz w:val="32"/>
          <w:szCs w:val="32"/>
        </w:rPr>
        <w:t xml:space="preserve"> </w:t>
      </w:r>
      <w:r>
        <w:rPr>
          <w:rStyle w:val="12"/>
          <w:rFonts w:hint="eastAsia" w:ascii="Adobe 仿宋 Std R" w:hAnsi="Adobe 仿宋 Std R" w:eastAsia="Adobe 仿宋 Std R"/>
          <w:b/>
          <w:sz w:val="32"/>
          <w:szCs w:val="32"/>
        </w:rPr>
        <w:t>(六)机关运行经费等重要事项的说明</w:t>
      </w:r>
    </w:p>
    <w:p w14:paraId="5D9360A0">
      <w:pPr>
        <w:widowControl/>
        <w:spacing w:line="580" w:lineRule="exact"/>
        <w:ind w:firstLine="636"/>
        <w:jc w:val="left"/>
        <w:rPr>
          <w:rFonts w:ascii="Adobe 仿宋 Std R" w:hAnsi="Adobe 仿宋 Std R" w:eastAsia="Adobe 仿宋 Std R"/>
          <w:sz w:val="32"/>
          <w:szCs w:val="32"/>
        </w:rPr>
      </w:pPr>
      <w:r>
        <w:rPr>
          <w:rStyle w:val="12"/>
          <w:rFonts w:hint="eastAsia" w:ascii="Adobe 仿宋 Std R" w:hAnsi="Adobe 仿宋 Std R" w:eastAsia="Adobe 仿宋 Std R"/>
          <w:sz w:val="32"/>
          <w:szCs w:val="32"/>
          <w:lang w:eastAsia="zh-CN"/>
        </w:rPr>
        <w:t>2025</w:t>
      </w:r>
      <w:r>
        <w:rPr>
          <w:rStyle w:val="12"/>
          <w:rFonts w:hint="eastAsia" w:ascii="Adobe 仿宋 Std R" w:hAnsi="Adobe 仿宋 Std R" w:eastAsia="Adobe 仿宋 Std R"/>
          <w:sz w:val="32"/>
          <w:szCs w:val="32"/>
        </w:rPr>
        <w:t>年</w:t>
      </w:r>
      <w:r>
        <w:rPr>
          <w:rFonts w:hint="eastAsia" w:ascii="Adobe 仿宋 Std R" w:hAnsi="Adobe 仿宋 Std R" w:eastAsia="Adobe 仿宋 Std R"/>
          <w:sz w:val="32"/>
          <w:szCs w:val="32"/>
        </w:rPr>
        <w:t>部门机关运行费预算</w:t>
      </w:r>
      <w:r>
        <w:rPr>
          <w:rFonts w:hint="eastAsia" w:ascii="仿宋_GB2312" w:eastAsia="仿宋_GB2312"/>
          <w:sz w:val="32"/>
          <w:szCs w:val="30"/>
          <w:u w:val="single"/>
        </w:rPr>
        <w:t xml:space="preserve"> </w:t>
      </w:r>
      <w:r>
        <w:rPr>
          <w:rFonts w:hint="eastAsia" w:ascii="仿宋_GB2312" w:eastAsia="仿宋_GB2312"/>
          <w:sz w:val="32"/>
          <w:szCs w:val="30"/>
          <w:u w:val="single"/>
          <w:lang w:val="en-US" w:eastAsia="zh-CN"/>
        </w:rPr>
        <w:t>1464.51</w:t>
      </w:r>
      <w:r>
        <w:rPr>
          <w:rFonts w:hint="eastAsia" w:ascii="仿宋_GB2312" w:eastAsia="仿宋_GB2312"/>
          <w:sz w:val="32"/>
          <w:szCs w:val="30"/>
          <w:u w:val="single"/>
        </w:rPr>
        <w:t xml:space="preserve"> </w:t>
      </w:r>
      <w:r>
        <w:rPr>
          <w:rFonts w:hint="eastAsia" w:ascii="Adobe 仿宋 Std R" w:hAnsi="Adobe 仿宋 Std R" w:eastAsia="Adobe 仿宋 Std R"/>
          <w:sz w:val="32"/>
          <w:szCs w:val="32"/>
        </w:rPr>
        <w:t>万元，比202</w:t>
      </w:r>
      <w:r>
        <w:rPr>
          <w:rFonts w:hint="eastAsia" w:ascii="Adobe 仿宋 Std R" w:hAnsi="Adobe 仿宋 Std R" w:eastAsia="Adobe 仿宋 Std R"/>
          <w:sz w:val="32"/>
          <w:szCs w:val="32"/>
          <w:lang w:val="en-US" w:eastAsia="zh-CN"/>
        </w:rPr>
        <w:t>3</w:t>
      </w:r>
      <w:r>
        <w:rPr>
          <w:rFonts w:hint="eastAsia" w:ascii="Adobe 仿宋 Std R" w:hAnsi="Adobe 仿宋 Std R" w:eastAsia="Adobe 仿宋 Std R"/>
          <w:sz w:val="32"/>
          <w:szCs w:val="32"/>
        </w:rPr>
        <w:t>年预算增加</w:t>
      </w:r>
      <w:r>
        <w:rPr>
          <w:rFonts w:hint="eastAsia" w:ascii="仿宋_GB2312" w:eastAsia="仿宋_GB2312"/>
          <w:sz w:val="32"/>
          <w:szCs w:val="30"/>
          <w:u w:val="single"/>
        </w:rPr>
        <w:t xml:space="preserve">  </w:t>
      </w:r>
      <w:r>
        <w:rPr>
          <w:rFonts w:hint="eastAsia" w:ascii="仿宋_GB2312" w:eastAsia="仿宋_GB2312"/>
          <w:sz w:val="32"/>
          <w:szCs w:val="30"/>
          <w:u w:val="single"/>
          <w:lang w:val="en-US" w:eastAsia="zh-CN"/>
        </w:rPr>
        <w:t>222.81</w:t>
      </w:r>
      <w:r>
        <w:rPr>
          <w:rFonts w:hint="eastAsia" w:ascii="仿宋_GB2312" w:eastAsia="仿宋_GB2312"/>
          <w:sz w:val="32"/>
          <w:szCs w:val="30"/>
          <w:u w:val="single"/>
        </w:rPr>
        <w:t xml:space="preserve">   </w:t>
      </w:r>
      <w:r>
        <w:rPr>
          <w:rFonts w:hint="eastAsia" w:ascii="Adobe 仿宋 Std R" w:hAnsi="Adobe 仿宋 Std R" w:eastAsia="Adobe 仿宋 Std R"/>
          <w:sz w:val="32"/>
          <w:szCs w:val="32"/>
        </w:rPr>
        <w:t>万元，增长</w:t>
      </w:r>
      <w:r>
        <w:rPr>
          <w:rFonts w:hint="eastAsia" w:ascii="仿宋_GB2312" w:eastAsia="仿宋_GB2312"/>
          <w:sz w:val="32"/>
          <w:szCs w:val="30"/>
          <w:u w:val="single"/>
        </w:rPr>
        <w:t xml:space="preserve"> </w:t>
      </w:r>
      <w:r>
        <w:rPr>
          <w:rFonts w:hint="eastAsia" w:ascii="仿宋_GB2312" w:eastAsia="仿宋_GB2312"/>
          <w:sz w:val="32"/>
          <w:szCs w:val="30"/>
          <w:u w:val="single"/>
          <w:lang w:val="en-US" w:eastAsia="zh-CN"/>
        </w:rPr>
        <w:t>17.94</w:t>
      </w:r>
      <w:r>
        <w:rPr>
          <w:rFonts w:hint="eastAsia" w:ascii="仿宋_GB2312" w:eastAsia="仿宋_GB2312"/>
          <w:sz w:val="32"/>
          <w:szCs w:val="30"/>
          <w:u w:val="single"/>
        </w:rPr>
        <w:t xml:space="preserve">  </w:t>
      </w:r>
      <w:r>
        <w:rPr>
          <w:rFonts w:hint="eastAsia" w:ascii="Adobe 仿宋 Std R" w:hAnsi="Adobe 仿宋 Std R" w:eastAsia="Adobe 仿宋 Std R"/>
          <w:sz w:val="32"/>
          <w:szCs w:val="32"/>
        </w:rPr>
        <w:t>%。</w:t>
      </w:r>
    </w:p>
    <w:p w14:paraId="52924E74">
      <w:pPr>
        <w:widowControl/>
        <w:spacing w:line="580" w:lineRule="exact"/>
        <w:ind w:firstLine="636"/>
        <w:jc w:val="left"/>
        <w:rPr>
          <w:rFonts w:ascii="Adobe 仿宋 Std R" w:hAnsi="Adobe 仿宋 Std R" w:eastAsia="Adobe 仿宋 Std R"/>
          <w:sz w:val="32"/>
          <w:szCs w:val="32"/>
        </w:rPr>
      </w:pPr>
      <w:r>
        <w:rPr>
          <w:rFonts w:hint="eastAsia" w:ascii="Adobe 仿宋 Std R" w:hAnsi="Adobe 仿宋 Std R" w:eastAsia="Adobe 仿宋 Std R"/>
          <w:sz w:val="32"/>
          <w:szCs w:val="32"/>
          <w:lang w:eastAsia="zh-CN"/>
        </w:rPr>
        <w:t>按照财政部《地方预决算公开操作规程》明确的口径，机关运行费指各部门的公用经费，包括办公及印刷费、邮电费、差旅费、会议费、福利费、日常维修费、专用材料及一般设备购置费、办公用房水电费、办公用房取暖费、办公用房物业管理费、公务用车运行维护费以及其他费用。</w:t>
      </w:r>
    </w:p>
    <w:p w14:paraId="5C6229A8">
      <w:pPr>
        <w:ind w:firstLine="643" w:firstLineChars="200"/>
        <w:rPr>
          <w:rStyle w:val="12"/>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(七)政府采购情况</w:t>
      </w:r>
    </w:p>
    <w:p w14:paraId="4FF672C3">
      <w:pPr>
        <w:rPr>
          <w:sz w:val="32"/>
        </w:rPr>
      </w:pPr>
      <w:r>
        <w:rPr>
          <w:rStyle w:val="12"/>
          <w:rFonts w:hint="eastAsia" w:asciiTheme="majorEastAsia" w:hAnsiTheme="majorEastAsia" w:eastAsiaTheme="majorEastAsia"/>
          <w:b/>
          <w:sz w:val="32"/>
          <w:szCs w:val="32"/>
        </w:rPr>
        <w:t xml:space="preserve">  </w:t>
      </w:r>
      <w:r>
        <w:rPr>
          <w:rFonts w:hint="eastAsia" w:ascii="Adobe 仿宋 Std R" w:hAnsi="Adobe 仿宋 Std R" w:eastAsia="Adobe 仿宋 Std R"/>
        </w:rPr>
        <w:t xml:space="preserve"> </w:t>
      </w:r>
      <w:r>
        <w:rPr>
          <w:rFonts w:hint="eastAsia" w:ascii="Adobe 仿宋 Std R" w:hAnsi="Adobe 仿宋 Std R" w:eastAsia="Adobe 仿宋 Std R"/>
          <w:sz w:val="32"/>
          <w:szCs w:val="32"/>
          <w:lang w:eastAsia="zh-CN"/>
        </w:rPr>
        <w:t>2025</w:t>
      </w:r>
      <w:r>
        <w:rPr>
          <w:rFonts w:hint="eastAsia" w:ascii="Adobe 仿宋 Std R" w:hAnsi="Adobe 仿宋 Std R" w:eastAsia="Adobe 仿宋 Std R"/>
          <w:sz w:val="32"/>
          <w:szCs w:val="32"/>
        </w:rPr>
        <w:t>年部门所属各单位政府采购总额</w:t>
      </w:r>
      <w:r>
        <w:rPr>
          <w:rFonts w:hint="eastAsia" w:ascii="Adobe 仿宋 Std R" w:hAnsi="Adobe 仿宋 Std R" w:eastAsia="Adobe 仿宋 Std R"/>
          <w:sz w:val="32"/>
          <w:szCs w:val="32"/>
          <w:lang w:val="en-US" w:eastAsia="zh-CN"/>
        </w:rPr>
        <w:t>28</w:t>
      </w:r>
      <w:r>
        <w:rPr>
          <w:rFonts w:hint="eastAsia" w:ascii="Adobe 仿宋 Std R" w:hAnsi="Adobe 仿宋 Std R" w:eastAsia="Adobe 仿宋 Std R"/>
          <w:sz w:val="32"/>
          <w:szCs w:val="32"/>
        </w:rPr>
        <w:t>万元</w:t>
      </w:r>
      <w:r>
        <w:rPr>
          <w:rFonts w:ascii="Adobe 仿宋 Std R" w:hAnsi="Adobe 仿宋 Std R" w:eastAsia="Adobe 仿宋 Std R"/>
          <w:sz w:val="32"/>
          <w:szCs w:val="32"/>
        </w:rPr>
        <w:t>,</w:t>
      </w:r>
      <w:r>
        <w:rPr>
          <w:rFonts w:hint="eastAsia" w:ascii="Adobe 仿宋 Std R" w:hAnsi="Adobe 仿宋 Std R" w:eastAsia="Adobe 仿宋 Std R"/>
          <w:sz w:val="32"/>
          <w:szCs w:val="32"/>
        </w:rPr>
        <w:t>其中</w:t>
      </w:r>
      <w:r>
        <w:rPr>
          <w:rFonts w:ascii="Adobe 仿宋 Std R" w:hAnsi="Adobe 仿宋 Std R" w:eastAsia="Adobe 仿宋 Std R"/>
          <w:sz w:val="32"/>
          <w:szCs w:val="32"/>
        </w:rPr>
        <w:t>:</w:t>
      </w:r>
      <w:r>
        <w:rPr>
          <w:rFonts w:hint="eastAsia" w:ascii="Adobe 仿宋 Std R" w:hAnsi="Adobe 仿宋 Std R" w:eastAsia="Adobe 仿宋 Std R"/>
          <w:sz w:val="32"/>
          <w:szCs w:val="32"/>
        </w:rPr>
        <w:t xml:space="preserve"> 政府采购货物预算</w:t>
      </w:r>
      <w:r>
        <w:rPr>
          <w:rFonts w:hint="eastAsia" w:ascii="Adobe 仿宋 Std R" w:hAnsi="Adobe 仿宋 Std R" w:eastAsia="Adobe 仿宋 Std R"/>
          <w:sz w:val="32"/>
          <w:szCs w:val="32"/>
          <w:lang w:val="en-US" w:eastAsia="zh-CN"/>
        </w:rPr>
        <w:t>28</w:t>
      </w:r>
      <w:r>
        <w:rPr>
          <w:rFonts w:hint="eastAsia" w:ascii="Adobe 仿宋 Std R" w:hAnsi="Adobe 仿宋 Std R" w:eastAsia="Adobe 仿宋 Std R"/>
          <w:sz w:val="32"/>
          <w:szCs w:val="32"/>
        </w:rPr>
        <w:t>万元</w:t>
      </w:r>
      <w:r>
        <w:rPr>
          <w:rFonts w:ascii="Adobe 仿宋 Std R" w:hAnsi="Adobe 仿宋 Std R" w:eastAsia="Adobe 仿宋 Std R"/>
          <w:sz w:val="32"/>
          <w:szCs w:val="32"/>
        </w:rPr>
        <w:t>,</w:t>
      </w:r>
      <w:r>
        <w:rPr>
          <w:rFonts w:hint="eastAsia" w:ascii="Adobe 仿宋 Std R" w:hAnsi="Adobe 仿宋 Std R" w:eastAsia="Adobe 仿宋 Std R"/>
          <w:sz w:val="32"/>
          <w:szCs w:val="32"/>
        </w:rPr>
        <w:t xml:space="preserve"> 政府采购工程预算</w:t>
      </w:r>
      <w:r>
        <w:rPr>
          <w:rFonts w:hint="eastAsia" w:ascii="Adobe 仿宋 Std R" w:hAnsi="Adobe 仿宋 Std R" w:eastAsia="Adobe 仿宋 Std R"/>
          <w:sz w:val="32"/>
          <w:szCs w:val="32"/>
          <w:lang w:val="en-US" w:eastAsia="zh-CN"/>
        </w:rPr>
        <w:t>0</w:t>
      </w:r>
      <w:r>
        <w:rPr>
          <w:rFonts w:hint="eastAsia" w:ascii="Adobe 仿宋 Std R" w:hAnsi="Adobe 仿宋 Std R" w:eastAsia="Adobe 仿宋 Std R"/>
          <w:sz w:val="32"/>
          <w:szCs w:val="32"/>
        </w:rPr>
        <w:t>万元</w:t>
      </w:r>
      <w:r>
        <w:rPr>
          <w:rFonts w:ascii="Adobe 仿宋 Std R" w:hAnsi="Adobe 仿宋 Std R" w:eastAsia="Adobe 仿宋 Std R"/>
          <w:sz w:val="32"/>
          <w:szCs w:val="32"/>
        </w:rPr>
        <w:t>,</w:t>
      </w:r>
      <w:r>
        <w:rPr>
          <w:rFonts w:hint="eastAsia" w:ascii="Adobe 仿宋 Std R" w:hAnsi="Adobe 仿宋 Std R" w:eastAsia="Adobe 仿宋 Std R"/>
          <w:sz w:val="32"/>
          <w:szCs w:val="32"/>
        </w:rPr>
        <w:t xml:space="preserve"> 政府采购服务预算</w:t>
      </w:r>
      <w:r>
        <w:rPr>
          <w:rFonts w:hint="eastAsia" w:ascii="Adobe 仿宋 Std R" w:hAnsi="Adobe 仿宋 Std R" w:eastAsia="Adobe 仿宋 Std R"/>
          <w:sz w:val="32"/>
          <w:szCs w:val="32"/>
          <w:lang w:val="en-US" w:eastAsia="zh-CN"/>
        </w:rPr>
        <w:t>0</w:t>
      </w:r>
      <w:r>
        <w:rPr>
          <w:rFonts w:hint="eastAsia" w:ascii="Adobe 仿宋 Std R" w:hAnsi="Adobe 仿宋 Std R" w:eastAsia="Adobe 仿宋 Std R"/>
          <w:sz w:val="32"/>
          <w:szCs w:val="32"/>
        </w:rPr>
        <w:t>万元。</w:t>
      </w:r>
    </w:p>
    <w:p w14:paraId="6676BC88">
      <w:pPr>
        <w:ind w:firstLine="643" w:firstLineChars="200"/>
        <w:rPr>
          <w:rStyle w:val="12"/>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(八)国有资产占有使用情况</w:t>
      </w:r>
    </w:p>
    <w:p w14:paraId="6CFF87BD">
      <w:pPr>
        <w:ind w:firstLine="640" w:firstLineChars="200"/>
        <w:rPr>
          <w:rFonts w:hint="eastAsia" w:ascii="Adobe 仿宋 Std R" w:hAnsi="Adobe 仿宋 Std R" w:eastAsia="Adobe 仿宋 Std R"/>
          <w:sz w:val="32"/>
          <w:szCs w:val="32"/>
        </w:rPr>
      </w:pPr>
      <w:r>
        <w:rPr>
          <w:rFonts w:hint="eastAsia" w:ascii="Adobe 仿宋 Std R" w:hAnsi="Adobe 仿宋 Std R" w:eastAsia="Adobe 仿宋 Std R"/>
          <w:sz w:val="32"/>
          <w:szCs w:val="32"/>
        </w:rPr>
        <w:t>截至202</w:t>
      </w:r>
      <w:r>
        <w:rPr>
          <w:rFonts w:hint="eastAsia" w:ascii="Adobe 仿宋 Std R" w:hAnsi="Adobe 仿宋 Std R" w:eastAsia="Adobe 仿宋 Std R"/>
          <w:sz w:val="32"/>
          <w:szCs w:val="32"/>
          <w:lang w:val="en-US" w:eastAsia="zh-CN"/>
        </w:rPr>
        <w:t>4</w:t>
      </w:r>
      <w:r>
        <w:rPr>
          <w:rFonts w:hint="eastAsia" w:ascii="Adobe 仿宋 Std R" w:hAnsi="Adobe 仿宋 Std R" w:eastAsia="Adobe 仿宋 Std R"/>
          <w:sz w:val="32"/>
          <w:szCs w:val="32"/>
        </w:rPr>
        <w:t>年</w:t>
      </w:r>
      <w:r>
        <w:rPr>
          <w:rFonts w:hint="eastAsia" w:ascii="Adobe 仿宋 Std R" w:hAnsi="Adobe 仿宋 Std R" w:eastAsia="Adobe 仿宋 Std R"/>
          <w:sz w:val="32"/>
          <w:szCs w:val="32"/>
          <w:lang w:val="en-US" w:eastAsia="zh-CN"/>
        </w:rPr>
        <w:t>9</w:t>
      </w:r>
      <w:r>
        <w:rPr>
          <w:rFonts w:hint="eastAsia" w:ascii="Adobe 仿宋 Std R" w:hAnsi="Adobe 仿宋 Std R" w:eastAsia="Adobe 仿宋 Std R"/>
          <w:sz w:val="32"/>
          <w:szCs w:val="32"/>
        </w:rPr>
        <w:t>月3</w:t>
      </w:r>
      <w:r>
        <w:rPr>
          <w:rFonts w:hint="eastAsia" w:ascii="Adobe 仿宋 Std R" w:hAnsi="Adobe 仿宋 Std R" w:eastAsia="Adobe 仿宋 Std R"/>
          <w:sz w:val="32"/>
          <w:szCs w:val="32"/>
          <w:lang w:val="en-US" w:eastAsia="zh-CN"/>
        </w:rPr>
        <w:t>0</w:t>
      </w:r>
      <w:r>
        <w:rPr>
          <w:rFonts w:hint="eastAsia" w:ascii="Adobe 仿宋 Std R" w:hAnsi="Adobe 仿宋 Std R" w:eastAsia="Adobe 仿宋 Std R"/>
          <w:sz w:val="32"/>
          <w:szCs w:val="32"/>
        </w:rPr>
        <w:t>日,</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部门共有车辆</w:t>
      </w:r>
      <w:r>
        <w:rPr>
          <w:rFonts w:hint="eastAsia" w:ascii="Adobe 仿宋 Std R" w:hAnsi="Adobe 仿宋 Std R" w:eastAsia="Adobe 仿宋 Std R"/>
          <w:sz w:val="32"/>
          <w:szCs w:val="32"/>
          <w:lang w:val="en-US" w:eastAsia="zh-CN"/>
        </w:rPr>
        <w:t>2</w:t>
      </w:r>
      <w:r>
        <w:rPr>
          <w:rFonts w:hint="eastAsia" w:ascii="Adobe 仿宋 Std R" w:hAnsi="Adobe 仿宋 Std R" w:eastAsia="Adobe 仿宋 Std R"/>
          <w:sz w:val="32"/>
          <w:szCs w:val="32"/>
        </w:rPr>
        <w:t>辆，其中：一般公务用车</w:t>
      </w:r>
      <w:r>
        <w:rPr>
          <w:rFonts w:hint="eastAsia" w:ascii="Adobe 仿宋 Std R" w:hAnsi="Adobe 仿宋 Std R" w:eastAsia="Adobe 仿宋 Std R"/>
          <w:sz w:val="32"/>
          <w:szCs w:val="32"/>
          <w:lang w:val="en-US" w:eastAsia="zh-CN"/>
        </w:rPr>
        <w:t>1</w:t>
      </w:r>
      <w:r>
        <w:rPr>
          <w:rFonts w:hint="eastAsia" w:ascii="Adobe 仿宋 Std R" w:hAnsi="Adobe 仿宋 Std R" w:eastAsia="Adobe 仿宋 Std R"/>
          <w:sz w:val="32"/>
          <w:szCs w:val="32"/>
        </w:rPr>
        <w:t>辆，执法执勤用车</w:t>
      </w:r>
      <w:r>
        <w:rPr>
          <w:rFonts w:hint="eastAsia" w:ascii="Adobe 仿宋 Std R" w:hAnsi="Adobe 仿宋 Std R" w:eastAsia="Adobe 仿宋 Std R"/>
          <w:sz w:val="32"/>
          <w:szCs w:val="32"/>
          <w:lang w:val="en-US" w:eastAsia="zh-CN"/>
        </w:rPr>
        <w:t>1</w:t>
      </w:r>
      <w:r>
        <w:rPr>
          <w:rFonts w:hint="eastAsia" w:ascii="Adobe 仿宋 Std R" w:hAnsi="Adobe 仿宋 Std R" w:eastAsia="Adobe 仿宋 Std R"/>
          <w:sz w:val="32"/>
          <w:szCs w:val="32"/>
        </w:rPr>
        <w:t>辆。</w:t>
      </w:r>
    </w:p>
    <w:p w14:paraId="15872E74">
      <w:pPr>
        <w:ind w:firstLine="642"/>
        <w:rPr>
          <w:rFonts w:ascii="仿宋_GB2312" w:eastAsia="仿宋_GB2312"/>
          <w:sz w:val="32"/>
          <w:szCs w:val="30"/>
        </w:rPr>
      </w:pPr>
      <w:r>
        <w:rPr>
          <w:rFonts w:hint="eastAsia" w:ascii="Adobe 仿宋 Std R" w:hAnsi="Adobe 仿宋 Std R" w:eastAsia="Adobe 仿宋 Std R"/>
          <w:sz w:val="32"/>
          <w:szCs w:val="32"/>
          <w:lang w:eastAsia="zh-CN"/>
        </w:rPr>
        <w:t>2025</w:t>
      </w:r>
      <w:r>
        <w:rPr>
          <w:rFonts w:hint="eastAsia" w:ascii="Adobe 仿宋 Std R" w:hAnsi="Adobe 仿宋 Std R" w:eastAsia="Adobe 仿宋 Std R"/>
          <w:sz w:val="32"/>
          <w:szCs w:val="32"/>
        </w:rPr>
        <w:t>年部门预算安排购置车辆</w:t>
      </w:r>
      <w:r>
        <w:rPr>
          <w:rFonts w:hint="eastAsia" w:ascii="仿宋_GB2312" w:eastAsia="仿宋_GB2312"/>
          <w:sz w:val="32"/>
          <w:szCs w:val="30"/>
          <w:u w:val="single"/>
        </w:rPr>
        <w:t xml:space="preserve"> </w:t>
      </w:r>
      <w:r>
        <w:rPr>
          <w:rFonts w:hint="eastAsia" w:ascii="仿宋_GB2312" w:eastAsia="仿宋_GB2312"/>
          <w:sz w:val="32"/>
          <w:szCs w:val="30"/>
          <w:u w:val="single"/>
          <w:lang w:val="en-US" w:eastAsia="zh-CN"/>
        </w:rPr>
        <w:t>0</w:t>
      </w:r>
      <w:r>
        <w:rPr>
          <w:rFonts w:hint="eastAsia" w:ascii="仿宋_GB2312" w:eastAsia="仿宋_GB2312"/>
          <w:sz w:val="32"/>
          <w:szCs w:val="30"/>
          <w:u w:val="single"/>
        </w:rPr>
        <w:t xml:space="preserve">  </w:t>
      </w:r>
      <w:r>
        <w:rPr>
          <w:rFonts w:hint="eastAsia" w:ascii="Adobe 仿宋 Std R" w:hAnsi="Adobe 仿宋 Std R" w:eastAsia="Adobe 仿宋 Std R"/>
          <w:sz w:val="32"/>
          <w:szCs w:val="32"/>
        </w:rPr>
        <w:t>辆，安排购置单位价值200万元以上大型设备具体为：</w:t>
      </w:r>
      <w:r>
        <w:rPr>
          <w:rFonts w:hint="eastAsia" w:ascii="仿宋_GB2312" w:eastAsia="仿宋_GB2312"/>
          <w:sz w:val="32"/>
          <w:szCs w:val="30"/>
          <w:u w:val="single"/>
        </w:rPr>
        <w:t xml:space="preserve">  </w:t>
      </w:r>
      <w:r>
        <w:rPr>
          <w:rFonts w:hint="eastAsia" w:ascii="仿宋_GB2312" w:eastAsia="仿宋_GB2312"/>
          <w:sz w:val="32"/>
          <w:szCs w:val="30"/>
          <w:u w:val="single"/>
          <w:lang w:eastAsia="zh-CN"/>
        </w:rPr>
        <w:t>无</w:t>
      </w:r>
      <w:r>
        <w:rPr>
          <w:rFonts w:hint="eastAsia" w:ascii="仿宋_GB2312" w:eastAsia="仿宋_GB2312"/>
          <w:sz w:val="32"/>
          <w:szCs w:val="30"/>
          <w:u w:val="single"/>
        </w:rPr>
        <w:t xml:space="preserve">   </w:t>
      </w:r>
      <w:r>
        <w:rPr>
          <w:rFonts w:hint="eastAsia" w:ascii="仿宋_GB2312" w:eastAsia="仿宋_GB2312"/>
          <w:sz w:val="32"/>
          <w:szCs w:val="30"/>
        </w:rPr>
        <w:t>。</w:t>
      </w:r>
    </w:p>
    <w:p w14:paraId="62963779">
      <w:pPr>
        <w:ind w:firstLine="643" w:firstLineChars="200"/>
        <w:rPr>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（九）</w:t>
      </w:r>
      <w:r>
        <w:rPr>
          <w:rStyle w:val="12"/>
          <w:rFonts w:hint="eastAsia" w:ascii="Adobe 仿宋 Std R" w:hAnsi="Adobe 仿宋 Std R" w:eastAsia="Adobe 仿宋 Std R"/>
          <w:b/>
          <w:sz w:val="32"/>
          <w:szCs w:val="32"/>
          <w:lang w:eastAsia="zh-CN"/>
        </w:rPr>
        <w:t>xx</w:t>
      </w:r>
      <w:r>
        <w:rPr>
          <w:rStyle w:val="12"/>
          <w:rFonts w:hint="eastAsia" w:ascii="Adobe 仿宋 Std R" w:hAnsi="Adobe 仿宋 Std R" w:eastAsia="Adobe 仿宋 Std R"/>
          <w:b/>
          <w:sz w:val="32"/>
          <w:szCs w:val="32"/>
        </w:rPr>
        <w:t>项目情况说明</w:t>
      </w:r>
    </w:p>
    <w:p w14:paraId="59828DCA">
      <w:pPr>
        <w:ind w:firstLine="960" w:firstLineChars="300"/>
        <w:rPr>
          <w:rFonts w:hint="default" w:ascii="Adobe 仿宋 Std R" w:hAnsi="Adobe 仿宋 Std R" w:eastAsia="Adobe 仿宋 Std R"/>
          <w:color w:val="auto"/>
          <w:sz w:val="32"/>
          <w:szCs w:val="32"/>
          <w:lang w:val="en-US" w:eastAsia="zh-CN"/>
        </w:rPr>
      </w:pPr>
      <w:r>
        <w:rPr>
          <w:rFonts w:hint="eastAsia" w:ascii="Adobe 仿宋 Std R" w:hAnsi="Adobe 仿宋 Std R" w:eastAsia="Adobe 仿宋 Std R"/>
          <w:color w:val="auto"/>
          <w:sz w:val="32"/>
          <w:szCs w:val="32"/>
          <w:lang w:val="en-US" w:eastAsia="zh-CN"/>
        </w:rPr>
        <w:t>1.一事一议项目</w:t>
      </w:r>
    </w:p>
    <w:p w14:paraId="1D2FFA66">
      <w:pPr>
        <w:ind w:firstLine="640" w:firstLineChars="200"/>
        <w:rPr>
          <w:rFonts w:hint="default" w:ascii="Adobe 仿宋 Std R" w:hAnsi="Adobe 仿宋 Std R" w:eastAsia="Adobe 仿宋 Std R"/>
          <w:color w:val="auto"/>
          <w:sz w:val="32"/>
          <w:szCs w:val="32"/>
          <w:lang w:val="en-US" w:eastAsia="zh-CN"/>
        </w:rPr>
      </w:pPr>
      <w:r>
        <w:rPr>
          <w:rFonts w:hint="eastAsia" w:ascii="Adobe 仿宋 Std R" w:hAnsi="Adobe 仿宋 Std R" w:eastAsia="Adobe 仿宋 Std R"/>
          <w:color w:val="auto"/>
          <w:sz w:val="32"/>
          <w:szCs w:val="32"/>
          <w:lang w:eastAsia="zh-CN"/>
        </w:rPr>
        <w:t>（</w:t>
      </w:r>
      <w:r>
        <w:rPr>
          <w:rFonts w:hint="eastAsia" w:ascii="Adobe 仿宋 Std R" w:hAnsi="Adobe 仿宋 Std R" w:eastAsia="Adobe 仿宋 Std R"/>
          <w:color w:val="auto"/>
          <w:sz w:val="32"/>
          <w:szCs w:val="32"/>
          <w:lang w:val="en-US" w:eastAsia="zh-CN"/>
        </w:rPr>
        <w:t>1</w:t>
      </w:r>
      <w:r>
        <w:rPr>
          <w:rFonts w:hint="eastAsia" w:ascii="Adobe 仿宋 Std R" w:hAnsi="Adobe 仿宋 Std R" w:eastAsia="Adobe 仿宋 Std R"/>
          <w:color w:val="auto"/>
          <w:sz w:val="32"/>
          <w:szCs w:val="32"/>
          <w:lang w:eastAsia="zh-CN"/>
        </w:rPr>
        <w:t>）</w:t>
      </w:r>
      <w:r>
        <w:rPr>
          <w:rFonts w:hint="eastAsia" w:ascii="Adobe 仿宋 Std R" w:hAnsi="Adobe 仿宋 Std R" w:eastAsia="Adobe 仿宋 Std R"/>
          <w:color w:val="auto"/>
          <w:sz w:val="32"/>
          <w:szCs w:val="32"/>
        </w:rPr>
        <w:t>项目概述</w:t>
      </w:r>
      <w:r>
        <w:rPr>
          <w:rFonts w:hint="eastAsia" w:ascii="Adobe 仿宋 Std R" w:hAnsi="Adobe 仿宋 Std R" w:eastAsia="Adobe 仿宋 Std R"/>
          <w:color w:val="auto"/>
          <w:sz w:val="32"/>
          <w:szCs w:val="32"/>
          <w:lang w:eastAsia="zh-CN"/>
        </w:rPr>
        <w:t>：</w:t>
      </w:r>
      <w:r>
        <w:rPr>
          <w:rFonts w:hint="eastAsia" w:ascii="Adobe 仿宋 Std R" w:hAnsi="Adobe 仿宋 Std R" w:eastAsia="Adobe 仿宋 Std R"/>
          <w:color w:val="auto"/>
          <w:sz w:val="32"/>
          <w:szCs w:val="32"/>
          <w:lang w:val="en-US" w:eastAsia="zh-CN"/>
        </w:rPr>
        <w:t>一事一议</w:t>
      </w:r>
    </w:p>
    <w:p w14:paraId="103C153F">
      <w:pPr>
        <w:ind w:firstLine="640" w:firstLineChars="200"/>
        <w:rPr>
          <w:rFonts w:hint="default" w:ascii="Adobe 仿宋 Std R" w:hAnsi="Adobe 仿宋 Std R" w:eastAsia="Adobe 仿宋 Std R"/>
          <w:color w:val="auto"/>
          <w:sz w:val="32"/>
          <w:szCs w:val="32"/>
          <w:lang w:val="en-US" w:eastAsia="zh-CN"/>
        </w:rPr>
      </w:pPr>
      <w:r>
        <w:rPr>
          <w:rFonts w:hint="eastAsia" w:ascii="Adobe 仿宋 Std R" w:hAnsi="Adobe 仿宋 Std R" w:eastAsia="Adobe 仿宋 Std R"/>
          <w:color w:val="auto"/>
          <w:sz w:val="32"/>
          <w:szCs w:val="32"/>
          <w:lang w:eastAsia="zh-CN"/>
        </w:rPr>
        <w:t>（</w:t>
      </w:r>
      <w:r>
        <w:rPr>
          <w:rFonts w:hint="eastAsia" w:ascii="Adobe 仿宋 Std R" w:hAnsi="Adobe 仿宋 Std R" w:eastAsia="Adobe 仿宋 Std R"/>
          <w:color w:val="auto"/>
          <w:sz w:val="32"/>
          <w:szCs w:val="32"/>
          <w:lang w:val="en-US" w:eastAsia="zh-CN"/>
        </w:rPr>
        <w:t>2</w:t>
      </w:r>
      <w:r>
        <w:rPr>
          <w:rFonts w:hint="eastAsia" w:ascii="Adobe 仿宋 Std R" w:hAnsi="Adobe 仿宋 Std R" w:eastAsia="Adobe 仿宋 Std R"/>
          <w:color w:val="auto"/>
          <w:sz w:val="32"/>
          <w:szCs w:val="32"/>
          <w:lang w:eastAsia="zh-CN"/>
        </w:rPr>
        <w:t>）</w:t>
      </w:r>
      <w:r>
        <w:rPr>
          <w:rFonts w:hint="eastAsia" w:ascii="Adobe 仿宋 Std R" w:hAnsi="Adobe 仿宋 Std R" w:eastAsia="Adobe 仿宋 Std R"/>
          <w:color w:val="auto"/>
          <w:sz w:val="32"/>
          <w:szCs w:val="32"/>
        </w:rPr>
        <w:t>立项依据</w:t>
      </w:r>
      <w:r>
        <w:rPr>
          <w:rFonts w:hint="eastAsia" w:ascii="Adobe 仿宋 Std R" w:hAnsi="Adobe 仿宋 Std R" w:eastAsia="Adobe 仿宋 Std R"/>
          <w:color w:val="auto"/>
          <w:sz w:val="32"/>
          <w:szCs w:val="32"/>
          <w:lang w:eastAsia="zh-CN"/>
        </w:rPr>
        <w:t>：</w:t>
      </w:r>
      <w:r>
        <w:rPr>
          <w:rFonts w:hint="eastAsia" w:ascii="Adobe 仿宋 Std R" w:hAnsi="Adobe 仿宋 Std R" w:eastAsia="Adobe 仿宋 Std R"/>
          <w:color w:val="auto"/>
          <w:sz w:val="32"/>
          <w:szCs w:val="32"/>
          <w:lang w:val="en-US" w:eastAsia="zh-CN"/>
        </w:rPr>
        <w:t>根据相关文件政策立项</w:t>
      </w:r>
    </w:p>
    <w:p w14:paraId="597D0725">
      <w:pPr>
        <w:ind w:firstLine="642"/>
        <w:rPr>
          <w:rFonts w:hint="default" w:ascii="Adobe 仿宋 Std R" w:hAnsi="Adobe 仿宋 Std R" w:eastAsia="Adobe 仿宋 Std R"/>
          <w:color w:val="auto"/>
          <w:sz w:val="32"/>
          <w:szCs w:val="32"/>
          <w:lang w:val="en-US" w:eastAsia="zh-CN"/>
        </w:rPr>
      </w:pPr>
      <w:r>
        <w:rPr>
          <w:rFonts w:hint="eastAsia" w:ascii="Adobe 仿宋 Std R" w:hAnsi="Adobe 仿宋 Std R" w:eastAsia="Adobe 仿宋 Std R"/>
          <w:color w:val="auto"/>
          <w:sz w:val="32"/>
          <w:szCs w:val="32"/>
          <w:lang w:eastAsia="zh-CN"/>
        </w:rPr>
        <w:t>（</w:t>
      </w:r>
      <w:r>
        <w:rPr>
          <w:rFonts w:hint="eastAsia" w:ascii="Adobe 仿宋 Std R" w:hAnsi="Adobe 仿宋 Std R" w:eastAsia="Adobe 仿宋 Std R"/>
          <w:color w:val="auto"/>
          <w:sz w:val="32"/>
          <w:szCs w:val="32"/>
          <w:lang w:val="en-US" w:eastAsia="zh-CN"/>
        </w:rPr>
        <w:t>3</w:t>
      </w:r>
      <w:r>
        <w:rPr>
          <w:rFonts w:hint="eastAsia" w:ascii="Adobe 仿宋 Std R" w:hAnsi="Adobe 仿宋 Std R" w:eastAsia="Adobe 仿宋 Std R"/>
          <w:color w:val="auto"/>
          <w:sz w:val="32"/>
          <w:szCs w:val="32"/>
          <w:lang w:eastAsia="zh-CN"/>
        </w:rPr>
        <w:t>）</w:t>
      </w:r>
      <w:r>
        <w:rPr>
          <w:rFonts w:hint="eastAsia" w:ascii="Adobe 仿宋 Std R" w:hAnsi="Adobe 仿宋 Std R" w:eastAsia="Adobe 仿宋 Std R"/>
          <w:color w:val="auto"/>
          <w:sz w:val="32"/>
          <w:szCs w:val="32"/>
        </w:rPr>
        <w:t>实施主体</w:t>
      </w:r>
      <w:r>
        <w:rPr>
          <w:rFonts w:hint="eastAsia" w:ascii="Adobe 仿宋 Std R" w:hAnsi="Adobe 仿宋 Std R" w:eastAsia="Adobe 仿宋 Std R"/>
          <w:color w:val="auto"/>
          <w:sz w:val="32"/>
          <w:szCs w:val="32"/>
          <w:lang w:eastAsia="zh-CN"/>
        </w:rPr>
        <w:t>：弋阳县</w:t>
      </w:r>
      <w:r>
        <w:rPr>
          <w:rFonts w:hint="eastAsia" w:ascii="Adobe 仿宋 Std R" w:hAnsi="Adobe 仿宋 Std R" w:eastAsia="Adobe 仿宋 Std R"/>
          <w:color w:val="auto"/>
          <w:sz w:val="32"/>
          <w:szCs w:val="32"/>
          <w:lang w:val="en-US" w:eastAsia="zh-CN"/>
        </w:rPr>
        <w:t>三县岭镇人民政府</w:t>
      </w:r>
    </w:p>
    <w:p w14:paraId="11242FEB">
      <w:pPr>
        <w:ind w:firstLine="642"/>
        <w:rPr>
          <w:rFonts w:hint="default" w:ascii="Adobe 仿宋 Std R" w:hAnsi="Adobe 仿宋 Std R" w:eastAsia="Adobe 仿宋 Std R"/>
          <w:color w:val="auto"/>
          <w:sz w:val="32"/>
          <w:szCs w:val="32"/>
          <w:lang w:val="en-US" w:eastAsia="zh-CN"/>
        </w:rPr>
      </w:pPr>
      <w:r>
        <w:rPr>
          <w:rFonts w:hint="eastAsia" w:ascii="Adobe 仿宋 Std R" w:hAnsi="Adobe 仿宋 Std R" w:eastAsia="Adobe 仿宋 Std R"/>
          <w:color w:val="auto"/>
          <w:sz w:val="32"/>
          <w:szCs w:val="32"/>
          <w:lang w:eastAsia="zh-CN"/>
        </w:rPr>
        <w:t>（</w:t>
      </w:r>
      <w:r>
        <w:rPr>
          <w:rFonts w:hint="eastAsia" w:ascii="Adobe 仿宋 Std R" w:hAnsi="Adobe 仿宋 Std R" w:eastAsia="Adobe 仿宋 Std R"/>
          <w:color w:val="auto"/>
          <w:sz w:val="32"/>
          <w:szCs w:val="32"/>
          <w:lang w:val="en-US" w:eastAsia="zh-CN"/>
        </w:rPr>
        <w:t>4</w:t>
      </w:r>
      <w:r>
        <w:rPr>
          <w:rFonts w:hint="eastAsia" w:ascii="Adobe 仿宋 Std R" w:hAnsi="Adobe 仿宋 Std R" w:eastAsia="Adobe 仿宋 Std R"/>
          <w:color w:val="auto"/>
          <w:sz w:val="32"/>
          <w:szCs w:val="32"/>
          <w:lang w:eastAsia="zh-CN"/>
        </w:rPr>
        <w:t>）</w:t>
      </w:r>
      <w:r>
        <w:rPr>
          <w:rFonts w:hint="eastAsia" w:ascii="Adobe 仿宋 Std R" w:hAnsi="Adobe 仿宋 Std R" w:eastAsia="Adobe 仿宋 Std R"/>
          <w:color w:val="auto"/>
          <w:sz w:val="32"/>
          <w:szCs w:val="32"/>
        </w:rPr>
        <w:t>实施方案</w:t>
      </w:r>
      <w:r>
        <w:rPr>
          <w:rFonts w:hint="eastAsia" w:ascii="Adobe 仿宋 Std R" w:hAnsi="Adobe 仿宋 Std R" w:eastAsia="Adobe 仿宋 Std R"/>
          <w:color w:val="auto"/>
          <w:sz w:val="32"/>
          <w:szCs w:val="32"/>
          <w:lang w:eastAsia="zh-CN"/>
        </w:rPr>
        <w:t>：</w:t>
      </w:r>
      <w:r>
        <w:rPr>
          <w:rFonts w:hint="eastAsia" w:ascii="Adobe 仿宋 Std R" w:hAnsi="Adobe 仿宋 Std R" w:eastAsia="Adobe 仿宋 Std R"/>
          <w:color w:val="auto"/>
          <w:sz w:val="32"/>
          <w:szCs w:val="32"/>
          <w:lang w:val="en-US" w:eastAsia="zh-CN"/>
        </w:rPr>
        <w:t>合理规划下拨</w:t>
      </w:r>
    </w:p>
    <w:p w14:paraId="37E5B6CC">
      <w:pPr>
        <w:ind w:firstLine="642"/>
        <w:rPr>
          <w:rFonts w:hint="default" w:ascii="Adobe 仿宋 Std R" w:hAnsi="Adobe 仿宋 Std R" w:eastAsia="Adobe 仿宋 Std R"/>
          <w:color w:val="auto"/>
          <w:sz w:val="32"/>
          <w:szCs w:val="32"/>
          <w:lang w:val="en-US" w:eastAsia="zh-CN"/>
        </w:rPr>
      </w:pPr>
      <w:r>
        <w:rPr>
          <w:rFonts w:hint="eastAsia" w:ascii="Adobe 仿宋 Std R" w:hAnsi="Adobe 仿宋 Std R" w:eastAsia="Adobe 仿宋 Std R"/>
          <w:color w:val="auto"/>
          <w:sz w:val="32"/>
          <w:szCs w:val="32"/>
          <w:lang w:eastAsia="zh-CN"/>
        </w:rPr>
        <w:t>（</w:t>
      </w:r>
      <w:r>
        <w:rPr>
          <w:rFonts w:hint="eastAsia" w:ascii="Adobe 仿宋 Std R" w:hAnsi="Adobe 仿宋 Std R" w:eastAsia="Adobe 仿宋 Std R"/>
          <w:color w:val="auto"/>
          <w:sz w:val="32"/>
          <w:szCs w:val="32"/>
          <w:lang w:val="en-US" w:eastAsia="zh-CN"/>
        </w:rPr>
        <w:t>5</w:t>
      </w:r>
      <w:r>
        <w:rPr>
          <w:rFonts w:hint="eastAsia" w:ascii="Adobe 仿宋 Std R" w:hAnsi="Adobe 仿宋 Std R" w:eastAsia="Adobe 仿宋 Std R"/>
          <w:color w:val="auto"/>
          <w:sz w:val="32"/>
          <w:szCs w:val="32"/>
          <w:lang w:eastAsia="zh-CN"/>
        </w:rPr>
        <w:t>）</w:t>
      </w:r>
      <w:r>
        <w:rPr>
          <w:rFonts w:hint="eastAsia" w:ascii="Adobe 仿宋 Std R" w:hAnsi="Adobe 仿宋 Std R" w:eastAsia="Adobe 仿宋 Std R"/>
          <w:color w:val="auto"/>
          <w:sz w:val="32"/>
          <w:szCs w:val="32"/>
        </w:rPr>
        <w:t>实施周期</w:t>
      </w:r>
      <w:r>
        <w:rPr>
          <w:rFonts w:hint="eastAsia" w:ascii="Adobe 仿宋 Std R" w:hAnsi="Adobe 仿宋 Std R" w:eastAsia="Adobe 仿宋 Std R"/>
          <w:color w:val="auto"/>
          <w:sz w:val="32"/>
          <w:szCs w:val="32"/>
          <w:lang w:eastAsia="zh-CN"/>
        </w:rPr>
        <w:t>：</w:t>
      </w:r>
      <w:r>
        <w:rPr>
          <w:rFonts w:hint="eastAsia" w:ascii="Adobe 仿宋 Std R" w:hAnsi="Adobe 仿宋 Std R" w:eastAsia="Adobe 仿宋 Std R"/>
          <w:color w:val="auto"/>
          <w:sz w:val="32"/>
          <w:szCs w:val="32"/>
          <w:lang w:val="en-US" w:eastAsia="zh-CN"/>
        </w:rPr>
        <w:t>2025年</w:t>
      </w:r>
    </w:p>
    <w:p w14:paraId="42F65150">
      <w:pPr>
        <w:ind w:firstLine="642"/>
        <w:rPr>
          <w:rFonts w:hint="default" w:ascii="Adobe 仿宋 Std R" w:hAnsi="Adobe 仿宋 Std R" w:eastAsia="Adobe 仿宋 Std R"/>
          <w:color w:val="auto"/>
          <w:sz w:val="32"/>
          <w:szCs w:val="32"/>
          <w:lang w:val="en-US" w:eastAsia="zh-CN"/>
        </w:rPr>
      </w:pPr>
      <w:r>
        <w:rPr>
          <w:rFonts w:hint="eastAsia" w:ascii="Adobe 仿宋 Std R" w:hAnsi="Adobe 仿宋 Std R" w:eastAsia="Adobe 仿宋 Std R"/>
          <w:color w:val="auto"/>
          <w:sz w:val="32"/>
          <w:szCs w:val="32"/>
          <w:lang w:eastAsia="zh-CN"/>
        </w:rPr>
        <w:t>（</w:t>
      </w:r>
      <w:r>
        <w:rPr>
          <w:rFonts w:hint="eastAsia" w:ascii="Adobe 仿宋 Std R" w:hAnsi="Adobe 仿宋 Std R" w:eastAsia="Adobe 仿宋 Std R"/>
          <w:color w:val="auto"/>
          <w:sz w:val="32"/>
          <w:szCs w:val="32"/>
          <w:lang w:val="en-US" w:eastAsia="zh-CN"/>
        </w:rPr>
        <w:t>6</w:t>
      </w:r>
      <w:r>
        <w:rPr>
          <w:rFonts w:hint="eastAsia" w:ascii="Adobe 仿宋 Std R" w:hAnsi="Adobe 仿宋 Std R" w:eastAsia="Adobe 仿宋 Std R"/>
          <w:color w:val="auto"/>
          <w:sz w:val="32"/>
          <w:szCs w:val="32"/>
          <w:lang w:eastAsia="zh-CN"/>
        </w:rPr>
        <w:t>）</w:t>
      </w:r>
      <w:r>
        <w:rPr>
          <w:rFonts w:hint="eastAsia" w:ascii="Adobe 仿宋 Std R" w:hAnsi="Adobe 仿宋 Std R" w:eastAsia="Adobe 仿宋 Std R"/>
          <w:color w:val="auto"/>
          <w:sz w:val="32"/>
          <w:szCs w:val="32"/>
        </w:rPr>
        <w:t>年度预算安排</w:t>
      </w:r>
      <w:r>
        <w:rPr>
          <w:rFonts w:hint="eastAsia" w:ascii="Adobe 仿宋 Std R" w:hAnsi="Adobe 仿宋 Std R" w:eastAsia="Adobe 仿宋 Std R"/>
          <w:color w:val="auto"/>
          <w:sz w:val="32"/>
          <w:szCs w:val="32"/>
          <w:lang w:eastAsia="zh-CN"/>
        </w:rPr>
        <w:t>：</w:t>
      </w:r>
      <w:r>
        <w:rPr>
          <w:rFonts w:hint="eastAsia" w:ascii="Adobe 仿宋 Std R" w:hAnsi="Adobe 仿宋 Std R" w:eastAsia="Adobe 仿宋 Std R"/>
          <w:color w:val="auto"/>
          <w:sz w:val="32"/>
          <w:szCs w:val="32"/>
          <w:lang w:val="en-US" w:eastAsia="zh-CN"/>
        </w:rPr>
        <w:t>16万元</w:t>
      </w:r>
    </w:p>
    <w:p w14:paraId="5F694905">
      <w:pPr>
        <w:ind w:firstLine="642"/>
        <w:rPr>
          <w:rFonts w:ascii="Adobe 仿宋 Std R" w:hAnsi="Adobe 仿宋 Std R" w:eastAsia="Adobe 仿宋 Std R"/>
          <w:sz w:val="32"/>
          <w:szCs w:val="32"/>
        </w:rPr>
      </w:pPr>
    </w:p>
    <w:p w14:paraId="1635188A">
      <w:pPr>
        <w:widowControl/>
        <w:spacing w:line="580" w:lineRule="exact"/>
        <w:jc w:val="left"/>
        <w:rPr>
          <w:rFonts w:ascii="楷体_GB2312" w:eastAsia="楷体_GB2312"/>
          <w:b/>
          <w:sz w:val="32"/>
          <w:szCs w:val="30"/>
        </w:rPr>
      </w:pPr>
      <w:r>
        <w:rPr>
          <w:rFonts w:hint="eastAsia" w:ascii="楷体_GB2312" w:hAnsi="Calibri" w:eastAsia="楷体_GB2312" w:cs="宋体"/>
          <w:b/>
          <w:kern w:val="0"/>
          <w:sz w:val="32"/>
          <w:szCs w:val="32"/>
        </w:rPr>
        <w:t>二、</w:t>
      </w:r>
      <w:r>
        <w:rPr>
          <w:rFonts w:hint="eastAsia" w:ascii="楷体_GB2312" w:eastAsia="楷体_GB2312"/>
          <w:b/>
          <w:sz w:val="32"/>
          <w:szCs w:val="30"/>
          <w:lang w:eastAsia="zh-CN"/>
        </w:rPr>
        <w:t>2025</w:t>
      </w:r>
      <w:r>
        <w:rPr>
          <w:rFonts w:hint="eastAsia" w:ascii="楷体_GB2312" w:eastAsia="楷体_GB2312"/>
          <w:b/>
          <w:sz w:val="32"/>
          <w:szCs w:val="30"/>
        </w:rPr>
        <w:t>年“三公</w:t>
      </w:r>
      <w:r>
        <w:rPr>
          <w:rFonts w:ascii="楷体_GB2312" w:eastAsia="楷体_GB2312"/>
          <w:b/>
          <w:sz w:val="32"/>
          <w:szCs w:val="30"/>
        </w:rPr>
        <w:t>”</w:t>
      </w:r>
      <w:r>
        <w:rPr>
          <w:rFonts w:hint="eastAsia" w:ascii="楷体_GB2312" w:eastAsia="楷体_GB2312"/>
          <w:b/>
          <w:sz w:val="32"/>
          <w:szCs w:val="30"/>
        </w:rPr>
        <w:t>经费预算情况说明</w:t>
      </w:r>
    </w:p>
    <w:p w14:paraId="45F7CDBC">
      <w:pPr>
        <w:ind w:firstLine="640" w:firstLineChars="200"/>
        <w:jc w:val="left"/>
        <w:rPr>
          <w:rFonts w:ascii="仿宋" w:hAnsi="仿宋" w:eastAsia="仿宋"/>
          <w:bCs/>
          <w:color w:val="auto"/>
          <w:sz w:val="32"/>
          <w:szCs w:val="32"/>
        </w:rPr>
      </w:pPr>
      <w:r>
        <w:rPr>
          <w:rFonts w:hint="eastAsia" w:ascii="仿宋" w:hAnsi="仿宋" w:eastAsia="仿宋"/>
          <w:bCs/>
          <w:sz w:val="32"/>
          <w:szCs w:val="32"/>
          <w:lang w:eastAsia="zh-CN"/>
        </w:rPr>
        <w:t>2025</w:t>
      </w:r>
      <w:r>
        <w:rPr>
          <w:rFonts w:hint="eastAsia" w:ascii="仿宋" w:hAnsi="仿宋" w:eastAsia="仿宋"/>
          <w:bCs/>
          <w:sz w:val="32"/>
          <w:szCs w:val="32"/>
        </w:rPr>
        <w:t>年</w:t>
      </w:r>
      <w:r>
        <w:rPr>
          <w:rFonts w:ascii="仿宋" w:hAnsi="仿宋" w:eastAsia="仿宋"/>
          <w:bCs/>
          <w:color w:val="auto"/>
          <w:sz w:val="32"/>
          <w:szCs w:val="32"/>
        </w:rPr>
        <w:fldChar w:fldCharType="begin"/>
      </w:r>
      <w:r>
        <w:rPr>
          <w:rFonts w:ascii="仿宋" w:hAnsi="仿宋" w:eastAsia="仿宋"/>
          <w:bCs/>
          <w:color w:val="auto"/>
          <w:sz w:val="32"/>
          <w:szCs w:val="32"/>
        </w:rPr>
        <w:instrText xml:space="preserve">MERGEFIELD ${page400644146.ds215660413_REP_JXJC_AGENCY_WZR_NAME}</w:instrText>
      </w:r>
      <w:r>
        <w:rPr>
          <w:rFonts w:ascii="仿宋" w:hAnsi="仿宋" w:eastAsia="仿宋"/>
          <w:bCs/>
          <w:color w:val="auto"/>
          <w:sz w:val="32"/>
          <w:szCs w:val="32"/>
        </w:rPr>
        <w:fldChar w:fldCharType="separate"/>
      </w:r>
      <w:r>
        <w:rPr>
          <w:rFonts w:hint="eastAsia" w:ascii="仿宋" w:hAnsi="仿宋" w:eastAsia="仿宋"/>
          <w:bCs/>
          <w:color w:val="auto"/>
          <w:sz w:val="32"/>
          <w:szCs w:val="32"/>
          <w:lang w:eastAsia="zh-CN"/>
        </w:rPr>
        <w:t>弋阳县三县岭镇</w:t>
      </w:r>
      <w:r>
        <w:rPr>
          <w:color w:val="auto"/>
        </w:rPr>
        <w:fldChar w:fldCharType="end"/>
      </w:r>
      <w:r>
        <w:rPr>
          <w:rFonts w:hint="eastAsia" w:ascii="仿宋" w:hAnsi="仿宋" w:eastAsia="仿宋"/>
          <w:bCs/>
          <w:color w:val="auto"/>
          <w:sz w:val="32"/>
          <w:szCs w:val="32"/>
          <w:lang w:eastAsia="zh-CN"/>
        </w:rPr>
        <w:t>“</w:t>
      </w:r>
      <w:r>
        <w:rPr>
          <w:rFonts w:hint="eastAsia" w:ascii="仿宋" w:hAnsi="仿宋" w:eastAsia="仿宋"/>
          <w:bCs/>
          <w:color w:val="auto"/>
          <w:sz w:val="32"/>
          <w:szCs w:val="32"/>
        </w:rPr>
        <w:t>三公</w:t>
      </w:r>
      <w:r>
        <w:rPr>
          <w:rFonts w:hint="eastAsia" w:ascii="仿宋" w:hAnsi="仿宋" w:eastAsia="仿宋"/>
          <w:bCs/>
          <w:color w:val="auto"/>
          <w:sz w:val="32"/>
          <w:szCs w:val="32"/>
          <w:lang w:eastAsia="zh-CN"/>
        </w:rPr>
        <w:t>”</w:t>
      </w:r>
      <w:r>
        <w:rPr>
          <w:rFonts w:hint="eastAsia" w:ascii="仿宋" w:hAnsi="仿宋" w:eastAsia="仿宋"/>
          <w:bCs/>
          <w:color w:val="auto"/>
          <w:sz w:val="32"/>
          <w:szCs w:val="32"/>
        </w:rPr>
        <w:t>经费财政拨款安排</w:t>
      </w:r>
      <w:r>
        <w:rPr>
          <w:rFonts w:hint="eastAsia" w:ascii="仿宋" w:hAnsi="仿宋" w:eastAsia="仿宋"/>
          <w:bCs/>
          <w:color w:val="auto"/>
          <w:sz w:val="32"/>
          <w:szCs w:val="32"/>
          <w:u w:val="single"/>
          <w:lang w:val="en-US" w:eastAsia="zh-CN"/>
        </w:rPr>
        <w:t>56</w:t>
      </w:r>
      <w:r>
        <w:rPr>
          <w:rFonts w:hint="eastAsia" w:ascii="仿宋" w:hAnsi="仿宋" w:eastAsia="仿宋"/>
          <w:bCs/>
          <w:color w:val="auto"/>
          <w:sz w:val="32"/>
          <w:szCs w:val="32"/>
        </w:rPr>
        <w:t>万元，其中：</w:t>
      </w:r>
    </w:p>
    <w:p w14:paraId="6206D8B4">
      <w:pPr>
        <w:ind w:firstLine="640" w:firstLineChars="200"/>
        <w:jc w:val="left"/>
        <w:rPr>
          <w:rFonts w:ascii="仿宋" w:hAnsi="仿宋" w:eastAsia="仿宋"/>
          <w:bCs/>
          <w:color w:val="auto"/>
          <w:sz w:val="32"/>
          <w:szCs w:val="32"/>
        </w:rPr>
      </w:pPr>
      <w:r>
        <w:rPr>
          <w:rFonts w:ascii="仿宋" w:hAnsi="仿宋" w:eastAsia="仿宋"/>
          <w:bCs/>
          <w:color w:val="auto"/>
          <w:sz w:val="32"/>
          <w:szCs w:val="32"/>
        </w:rPr>
        <w:t>因公出国</w:t>
      </w:r>
      <w:r>
        <w:rPr>
          <w:rFonts w:hint="eastAsia" w:ascii="仿宋" w:hAnsi="仿宋" w:eastAsia="仿宋"/>
          <w:bCs/>
          <w:color w:val="auto"/>
          <w:sz w:val="32"/>
          <w:szCs w:val="32"/>
          <w:lang w:eastAsia="zh-CN"/>
        </w:rPr>
        <w:t>（境）</w:t>
      </w:r>
      <w:r>
        <w:rPr>
          <w:rFonts w:hint="eastAsia" w:ascii="仿宋" w:hAnsi="仿宋" w:eastAsia="仿宋"/>
          <w:bCs/>
          <w:color w:val="auto"/>
          <w:sz w:val="32"/>
          <w:szCs w:val="32"/>
          <w:u w:val="single"/>
          <w:lang w:val="en-US" w:eastAsia="zh-CN"/>
        </w:rPr>
        <w:t>0</w:t>
      </w:r>
      <w:r>
        <w:rPr>
          <w:rFonts w:ascii="仿宋" w:hAnsi="仿宋" w:eastAsia="仿宋"/>
          <w:bCs/>
          <w:color w:val="auto"/>
          <w:sz w:val="32"/>
          <w:szCs w:val="32"/>
        </w:rPr>
        <w:t>万元</w:t>
      </w:r>
      <w:r>
        <w:rPr>
          <w:rFonts w:hint="eastAsia" w:ascii="仿宋" w:hAnsi="仿宋" w:eastAsia="仿宋"/>
          <w:bCs/>
          <w:color w:val="auto"/>
          <w:sz w:val="32"/>
          <w:szCs w:val="32"/>
          <w:lang w:eastAsia="zh-CN"/>
        </w:rPr>
        <w:t>，</w:t>
      </w:r>
      <w:r>
        <w:rPr>
          <w:rFonts w:hint="eastAsia" w:ascii="仿宋" w:hAnsi="仿宋" w:eastAsia="仿宋"/>
          <w:bCs/>
          <w:color w:val="auto"/>
          <w:sz w:val="32"/>
          <w:szCs w:val="32"/>
          <w:u w:val="single"/>
          <w:lang w:val="en-US" w:eastAsia="zh-CN"/>
        </w:rPr>
        <w:t>与上年保持一致</w:t>
      </w:r>
      <w:r>
        <w:rPr>
          <w:rFonts w:ascii="仿宋" w:hAnsi="仿宋" w:eastAsia="仿宋"/>
          <w:bCs/>
          <w:color w:val="auto"/>
          <w:sz w:val="32"/>
          <w:szCs w:val="32"/>
        </w:rPr>
        <w:t>。</w:t>
      </w:r>
    </w:p>
    <w:p w14:paraId="6054181F">
      <w:pPr>
        <w:ind w:firstLine="640" w:firstLineChars="200"/>
        <w:jc w:val="left"/>
        <w:rPr>
          <w:rFonts w:ascii="仿宋" w:hAnsi="仿宋" w:eastAsia="仿宋"/>
          <w:bCs/>
          <w:color w:val="auto"/>
          <w:sz w:val="32"/>
          <w:szCs w:val="32"/>
        </w:rPr>
      </w:pPr>
      <w:r>
        <w:rPr>
          <w:rFonts w:ascii="仿宋" w:hAnsi="仿宋" w:eastAsia="仿宋"/>
          <w:bCs/>
          <w:color w:val="auto"/>
          <w:sz w:val="32"/>
          <w:szCs w:val="32"/>
        </w:rPr>
        <w:t>公务接待</w:t>
      </w:r>
      <w:r>
        <w:rPr>
          <w:rFonts w:hint="eastAsia" w:ascii="仿宋" w:hAnsi="仿宋" w:eastAsia="仿宋"/>
          <w:bCs/>
          <w:color w:val="auto"/>
          <w:sz w:val="32"/>
          <w:szCs w:val="32"/>
          <w:u w:val="single"/>
          <w:lang w:val="en-US" w:eastAsia="zh-CN"/>
        </w:rPr>
        <w:t>50</w:t>
      </w:r>
      <w:r>
        <w:rPr>
          <w:rFonts w:ascii="仿宋" w:hAnsi="仿宋" w:eastAsia="仿宋"/>
          <w:bCs/>
          <w:color w:val="auto"/>
          <w:sz w:val="32"/>
          <w:szCs w:val="32"/>
        </w:rPr>
        <w:t>万元</w:t>
      </w:r>
      <w:r>
        <w:rPr>
          <w:rFonts w:hint="eastAsia" w:ascii="仿宋" w:hAnsi="仿宋" w:eastAsia="仿宋"/>
          <w:bCs/>
          <w:color w:val="auto"/>
          <w:sz w:val="32"/>
          <w:szCs w:val="32"/>
          <w:lang w:eastAsia="zh-CN"/>
        </w:rPr>
        <w:t>，</w:t>
      </w:r>
      <w:r>
        <w:rPr>
          <w:rFonts w:hint="eastAsia" w:ascii="仿宋" w:hAnsi="仿宋" w:eastAsia="仿宋"/>
          <w:bCs/>
          <w:color w:val="auto"/>
          <w:sz w:val="32"/>
          <w:szCs w:val="32"/>
          <w:u w:val="single"/>
          <w:lang w:val="en-US" w:eastAsia="zh-CN"/>
        </w:rPr>
        <w:t>与上年保持一致</w:t>
      </w:r>
      <w:r>
        <w:rPr>
          <w:rFonts w:ascii="仿宋" w:hAnsi="仿宋" w:eastAsia="仿宋"/>
          <w:bCs/>
          <w:color w:val="auto"/>
          <w:sz w:val="32"/>
          <w:szCs w:val="32"/>
        </w:rPr>
        <w:t>。</w:t>
      </w:r>
    </w:p>
    <w:p w14:paraId="70F476E4">
      <w:pPr>
        <w:ind w:firstLine="640" w:firstLineChars="200"/>
        <w:jc w:val="left"/>
        <w:rPr>
          <w:rFonts w:ascii="仿宋" w:hAnsi="仿宋" w:eastAsia="仿宋"/>
          <w:bCs/>
          <w:color w:val="auto"/>
          <w:sz w:val="32"/>
          <w:szCs w:val="32"/>
        </w:rPr>
      </w:pPr>
      <w:r>
        <w:rPr>
          <w:rFonts w:ascii="仿宋" w:hAnsi="仿宋" w:eastAsia="仿宋"/>
          <w:bCs/>
          <w:color w:val="auto"/>
          <w:sz w:val="32"/>
          <w:szCs w:val="32"/>
        </w:rPr>
        <w:t>公务用车运行</w:t>
      </w:r>
      <w:r>
        <w:rPr>
          <w:rFonts w:hint="eastAsia" w:ascii="仿宋" w:hAnsi="仿宋" w:eastAsia="仿宋"/>
          <w:bCs/>
          <w:color w:val="auto"/>
          <w:sz w:val="32"/>
          <w:szCs w:val="32"/>
          <w:u w:val="single"/>
          <w:lang w:val="en-US" w:eastAsia="zh-CN"/>
        </w:rPr>
        <w:t>6</w:t>
      </w:r>
      <w:r>
        <w:rPr>
          <w:rFonts w:ascii="仿宋" w:hAnsi="仿宋" w:eastAsia="仿宋"/>
          <w:bCs/>
          <w:color w:val="auto"/>
          <w:sz w:val="32"/>
          <w:szCs w:val="32"/>
        </w:rPr>
        <w:t>万元</w:t>
      </w:r>
      <w:r>
        <w:rPr>
          <w:rFonts w:hint="eastAsia" w:ascii="仿宋" w:hAnsi="仿宋" w:eastAsia="仿宋"/>
          <w:bCs/>
          <w:color w:val="auto"/>
          <w:sz w:val="32"/>
          <w:szCs w:val="32"/>
          <w:lang w:eastAsia="zh-CN"/>
        </w:rPr>
        <w:t>，</w:t>
      </w:r>
      <w:r>
        <w:rPr>
          <w:rFonts w:hint="eastAsia" w:ascii="仿宋" w:hAnsi="仿宋" w:eastAsia="仿宋"/>
          <w:bCs/>
          <w:color w:val="auto"/>
          <w:sz w:val="32"/>
          <w:szCs w:val="32"/>
          <w:u w:val="single"/>
          <w:lang w:val="en-US" w:eastAsia="zh-CN"/>
        </w:rPr>
        <w:t>与上年保持一致</w:t>
      </w:r>
      <w:r>
        <w:rPr>
          <w:rFonts w:ascii="仿宋" w:hAnsi="仿宋" w:eastAsia="仿宋"/>
          <w:bCs/>
          <w:color w:val="auto"/>
          <w:sz w:val="32"/>
          <w:szCs w:val="32"/>
        </w:rPr>
        <w:t>。</w:t>
      </w:r>
    </w:p>
    <w:p w14:paraId="436E765F">
      <w:pPr>
        <w:ind w:firstLine="640" w:firstLineChars="200"/>
        <w:jc w:val="left"/>
        <w:rPr>
          <w:rFonts w:ascii="仿宋" w:hAnsi="仿宋" w:eastAsia="仿宋"/>
          <w:bCs/>
          <w:color w:val="auto"/>
          <w:sz w:val="32"/>
          <w:szCs w:val="32"/>
        </w:rPr>
      </w:pPr>
      <w:r>
        <w:rPr>
          <w:rFonts w:ascii="仿宋" w:hAnsi="仿宋" w:eastAsia="仿宋"/>
          <w:bCs/>
          <w:color w:val="auto"/>
          <w:sz w:val="32"/>
          <w:szCs w:val="32"/>
        </w:rPr>
        <w:t>公务用车购置</w:t>
      </w:r>
      <w:r>
        <w:rPr>
          <w:rFonts w:hint="eastAsia" w:ascii="仿宋" w:hAnsi="仿宋" w:eastAsia="仿宋"/>
          <w:bCs/>
          <w:color w:val="auto"/>
          <w:sz w:val="32"/>
          <w:szCs w:val="32"/>
          <w:u w:val="single"/>
          <w:lang w:val="en-US" w:eastAsia="zh-CN"/>
        </w:rPr>
        <w:t>0</w:t>
      </w:r>
      <w:r>
        <w:rPr>
          <w:rFonts w:ascii="仿宋" w:hAnsi="仿宋" w:eastAsia="仿宋"/>
          <w:bCs/>
          <w:color w:val="auto"/>
          <w:sz w:val="32"/>
          <w:szCs w:val="32"/>
        </w:rPr>
        <w:t>万元</w:t>
      </w:r>
      <w:r>
        <w:rPr>
          <w:rFonts w:hint="eastAsia" w:ascii="仿宋" w:hAnsi="仿宋" w:eastAsia="仿宋"/>
          <w:bCs/>
          <w:color w:val="auto"/>
          <w:sz w:val="32"/>
          <w:szCs w:val="32"/>
          <w:lang w:eastAsia="zh-CN"/>
        </w:rPr>
        <w:t>，</w:t>
      </w:r>
      <w:r>
        <w:rPr>
          <w:rFonts w:hint="eastAsia" w:ascii="仿宋" w:hAnsi="仿宋" w:eastAsia="仿宋"/>
          <w:bCs/>
          <w:color w:val="auto"/>
          <w:sz w:val="32"/>
          <w:szCs w:val="32"/>
          <w:u w:val="single"/>
          <w:lang w:val="en-US" w:eastAsia="zh-CN"/>
        </w:rPr>
        <w:t>与上年保持一致</w:t>
      </w:r>
      <w:r>
        <w:rPr>
          <w:rFonts w:hint="eastAsia" w:ascii="仿宋" w:hAnsi="仿宋" w:eastAsia="仿宋"/>
          <w:bCs/>
          <w:color w:val="auto"/>
          <w:sz w:val="32"/>
          <w:szCs w:val="32"/>
          <w:u w:val="none"/>
          <w:lang w:val="en-US" w:eastAsia="zh-CN"/>
        </w:rPr>
        <w:t>。</w:t>
      </w:r>
    </w:p>
    <w:p w14:paraId="3C175C2E">
      <w:pPr>
        <w:widowControl/>
        <w:shd w:val="clear" w:color="auto" w:fill="FFFFFF"/>
        <w:spacing w:line="640" w:lineRule="atLeast"/>
        <w:jc w:val="both"/>
        <w:rPr>
          <w:rFonts w:hint="eastAsia" w:ascii="仿宋_GB2312" w:eastAsia="仿宋_GB2312"/>
          <w:b/>
          <w:color w:val="auto"/>
          <w:sz w:val="32"/>
          <w:szCs w:val="30"/>
        </w:rPr>
      </w:pPr>
    </w:p>
    <w:p w14:paraId="72E68AA7">
      <w:pPr>
        <w:widowControl/>
        <w:shd w:val="clear" w:color="auto" w:fill="FFFFFF"/>
        <w:spacing w:line="640" w:lineRule="atLeast"/>
        <w:ind w:firstLine="640"/>
        <w:jc w:val="center"/>
        <w:rPr>
          <w:rFonts w:ascii="Arial" w:hAnsi="Arial" w:cs="Arial"/>
          <w:color w:val="auto"/>
          <w:sz w:val="14"/>
          <w:szCs w:val="14"/>
        </w:rPr>
      </w:pPr>
      <w:r>
        <w:rPr>
          <w:rFonts w:hint="eastAsia" w:ascii="仿宋_GB2312" w:eastAsia="仿宋_GB2312"/>
          <w:b/>
          <w:color w:val="auto"/>
          <w:sz w:val="32"/>
          <w:szCs w:val="30"/>
        </w:rPr>
        <w:t>第四部分   名词解释</w:t>
      </w:r>
    </w:p>
    <w:p w14:paraId="36297F14">
      <w:pPr>
        <w:widowControl/>
        <w:shd w:val="clear" w:color="auto" w:fill="FFFFFF"/>
        <w:spacing w:line="640" w:lineRule="atLeast"/>
        <w:ind w:firstLine="803" w:firstLineChars="250"/>
        <w:jc w:val="left"/>
        <w:rPr>
          <w:rFonts w:ascii="Adobe 仿宋 Std R" w:hAnsi="Adobe 仿宋 Std R" w:eastAsia="Adobe 仿宋 Std R"/>
          <w:b/>
          <w:bCs/>
          <w:color w:val="auto"/>
          <w:sz w:val="32"/>
          <w:szCs w:val="32"/>
        </w:rPr>
      </w:pPr>
      <w:r>
        <w:rPr>
          <w:rFonts w:hint="eastAsia" w:ascii="Adobe 仿宋 Std R" w:hAnsi="Adobe 仿宋 Std R" w:eastAsia="Adobe 仿宋 Std R"/>
          <w:b/>
          <w:bCs/>
          <w:color w:val="auto"/>
          <w:sz w:val="32"/>
          <w:szCs w:val="32"/>
        </w:rPr>
        <w:t>一、收入科目</w:t>
      </w:r>
    </w:p>
    <w:p w14:paraId="0E4302CD">
      <w:pPr>
        <w:widowControl/>
        <w:shd w:val="clear" w:color="auto" w:fill="FFFFFF"/>
        <w:spacing w:line="640" w:lineRule="atLeast"/>
        <w:ind w:firstLine="800" w:firstLineChars="250"/>
        <w:jc w:val="left"/>
        <w:rPr>
          <w:rFonts w:ascii="Adobe 仿宋 Std R" w:hAnsi="Adobe 仿宋 Std R" w:eastAsia="Adobe 仿宋 Std R"/>
          <w:color w:val="auto"/>
          <w:sz w:val="32"/>
          <w:szCs w:val="32"/>
        </w:rPr>
      </w:pPr>
      <w:r>
        <w:rPr>
          <w:rFonts w:hint="eastAsia" w:ascii="Adobe 仿宋 Std R" w:hAnsi="Adobe 仿宋 Std R" w:eastAsia="Adobe 仿宋 Std R"/>
          <w:color w:val="auto"/>
          <w:sz w:val="32"/>
          <w:szCs w:val="32"/>
        </w:rPr>
        <w:t>各部门结合实际进行解释。</w:t>
      </w:r>
    </w:p>
    <w:p w14:paraId="5AF2836C">
      <w:pPr>
        <w:widowControl/>
        <w:numPr>
          <w:ilvl w:val="0"/>
          <w:numId w:val="2"/>
        </w:numPr>
        <w:spacing w:line="600" w:lineRule="exact"/>
        <w:ind w:firstLine="640"/>
        <w:jc w:val="left"/>
        <w:rPr>
          <w:rFonts w:ascii="仿宋_GB2312" w:hAnsi="Times New Roman" w:eastAsia="仿宋_GB2312" w:cs="Times New Roman"/>
          <w:color w:val="auto"/>
          <w:sz w:val="32"/>
          <w:szCs w:val="30"/>
        </w:rPr>
      </w:pPr>
      <w:r>
        <w:rPr>
          <w:rFonts w:hint="eastAsia" w:ascii="仿宋_GB2312" w:hAnsi="Times New Roman" w:eastAsia="仿宋_GB2312" w:cs="Times New Roman"/>
          <w:color w:val="auto"/>
          <w:sz w:val="32"/>
          <w:szCs w:val="30"/>
        </w:rPr>
        <w:t>财政拨款：指</w:t>
      </w:r>
      <w:r>
        <w:rPr>
          <w:rFonts w:hint="eastAsia" w:ascii="仿宋_GB2312" w:hAnsi="Times New Roman" w:eastAsia="仿宋_GB2312" w:cs="Times New Roman"/>
          <w:color w:val="auto"/>
          <w:sz w:val="32"/>
          <w:szCs w:val="30"/>
          <w:lang w:eastAsia="zh-CN"/>
        </w:rPr>
        <w:t>县</w:t>
      </w:r>
      <w:r>
        <w:rPr>
          <w:rFonts w:hint="eastAsia" w:ascii="仿宋_GB2312" w:hAnsi="Times New Roman" w:eastAsia="仿宋_GB2312" w:cs="Times New Roman"/>
          <w:color w:val="auto"/>
          <w:sz w:val="32"/>
          <w:szCs w:val="30"/>
        </w:rPr>
        <w:t>级财政当年拨付的资金。</w:t>
      </w:r>
    </w:p>
    <w:p w14:paraId="0903A90B">
      <w:pPr>
        <w:widowControl/>
        <w:numPr>
          <w:ilvl w:val="0"/>
          <w:numId w:val="2"/>
        </w:numPr>
        <w:spacing w:line="600" w:lineRule="exact"/>
        <w:ind w:firstLine="640"/>
        <w:jc w:val="left"/>
        <w:rPr>
          <w:rFonts w:ascii="仿宋_GB2312" w:hAnsi="Times New Roman" w:eastAsia="仿宋_GB2312" w:cs="Times New Roman"/>
          <w:color w:val="000000"/>
          <w:sz w:val="32"/>
          <w:szCs w:val="30"/>
        </w:rPr>
      </w:pPr>
      <w:r>
        <w:rPr>
          <w:rFonts w:hint="eastAsia" w:ascii="仿宋_GB2312" w:hAnsi="Times New Roman" w:eastAsia="仿宋_GB2312" w:cs="Times New Roman"/>
          <w:color w:val="000000"/>
          <w:sz w:val="32"/>
          <w:szCs w:val="30"/>
        </w:rPr>
        <w:t>教育收费资金收入：反映实行专项管理的高中以上学费、住宿费，高校委托培养费，函大、电大、夜大及短训班培训费等教育收费取得的收入。</w:t>
      </w:r>
    </w:p>
    <w:p w14:paraId="1EAF8E94">
      <w:pPr>
        <w:widowControl/>
        <w:spacing w:line="600" w:lineRule="exact"/>
        <w:ind w:firstLine="636"/>
        <w:jc w:val="left"/>
        <w:rPr>
          <w:rFonts w:ascii="仿宋_GB2312" w:eastAsia="仿宋_GB2312"/>
          <w:color w:val="000000"/>
          <w:sz w:val="32"/>
          <w:szCs w:val="30"/>
        </w:rPr>
      </w:pPr>
      <w:r>
        <w:rPr>
          <w:rFonts w:hint="eastAsia" w:ascii="Adobe 仿宋 Std R" w:hAnsi="Adobe 仿宋 Std R" w:eastAsia="Adobe 仿宋 Std R"/>
          <w:sz w:val="32"/>
          <w:szCs w:val="32"/>
        </w:rPr>
        <w:t>（三）</w:t>
      </w:r>
      <w:r>
        <w:rPr>
          <w:rFonts w:hint="eastAsia" w:ascii="仿宋_GB2312" w:eastAsia="仿宋_GB2312"/>
          <w:color w:val="000000"/>
          <w:sz w:val="32"/>
          <w:szCs w:val="30"/>
        </w:rPr>
        <w:t>事业收入：指事业单位开展专业业务活动及辅助活动取得的收入。</w:t>
      </w:r>
    </w:p>
    <w:p w14:paraId="7D5C30A5">
      <w:pPr>
        <w:widowControl/>
        <w:spacing w:line="600" w:lineRule="exact"/>
        <w:ind w:firstLine="636"/>
        <w:jc w:val="left"/>
        <w:rPr>
          <w:rFonts w:ascii="仿宋_GB2312" w:eastAsia="仿宋_GB2312"/>
          <w:color w:val="000000"/>
          <w:sz w:val="32"/>
          <w:szCs w:val="30"/>
        </w:rPr>
      </w:pPr>
      <w:r>
        <w:rPr>
          <w:rFonts w:hint="eastAsia" w:ascii="Adobe 仿宋 Std R" w:hAnsi="Adobe 仿宋 Std R" w:eastAsia="Adobe 仿宋 Std R"/>
          <w:sz w:val="32"/>
          <w:szCs w:val="32"/>
        </w:rPr>
        <w:t>（四）</w:t>
      </w:r>
      <w:r>
        <w:rPr>
          <w:rFonts w:hint="eastAsia" w:ascii="仿宋_GB2312" w:eastAsia="仿宋_GB2312"/>
          <w:color w:val="000000"/>
          <w:sz w:val="32"/>
          <w:szCs w:val="30"/>
        </w:rPr>
        <w:t>事业单位经营收入：指事业单位在专业业务活动及辅助活动之外开展非独立核算经营活动取得的收入。</w:t>
      </w:r>
    </w:p>
    <w:p w14:paraId="5FCDB7BF">
      <w:pPr>
        <w:widowControl/>
        <w:spacing w:line="580" w:lineRule="exact"/>
        <w:ind w:firstLine="636"/>
        <w:jc w:val="left"/>
        <w:rPr>
          <w:rFonts w:ascii="Adobe 仿宋 Std R" w:hAnsi="Adobe 仿宋 Std R" w:eastAsia="Adobe 仿宋 Std R"/>
          <w:sz w:val="32"/>
          <w:szCs w:val="32"/>
        </w:rPr>
      </w:pPr>
      <w:r>
        <w:rPr>
          <w:rFonts w:hint="eastAsia" w:ascii="仿宋_GB2312" w:eastAsia="仿宋_GB2312"/>
          <w:sz w:val="32"/>
          <w:szCs w:val="30"/>
        </w:rPr>
        <w:t>（</w:t>
      </w:r>
      <w:r>
        <w:rPr>
          <w:rFonts w:hint="eastAsia" w:ascii="Adobe 仿宋 Std R" w:hAnsi="Adobe 仿宋 Std R" w:eastAsia="Adobe 仿宋 Std R"/>
          <w:sz w:val="32"/>
          <w:szCs w:val="32"/>
        </w:rPr>
        <w:t>五）</w:t>
      </w:r>
      <w:r>
        <w:rPr>
          <w:rFonts w:hint="eastAsia" w:ascii="仿宋_GB2312" w:eastAsia="仿宋_GB2312"/>
          <w:color w:val="000000"/>
          <w:sz w:val="32"/>
          <w:szCs w:val="30"/>
        </w:rPr>
        <w:t>附属单位上缴收入：反映事业单位附属的独立核算单位按规定标准或比例缴纳的各项收入。包括附属的事业单位上缴的收入和附属的企业上缴的利润等。</w:t>
      </w:r>
    </w:p>
    <w:p w14:paraId="0F789EF9">
      <w:pPr>
        <w:spacing w:line="600" w:lineRule="exact"/>
        <w:ind w:firstLine="640" w:firstLineChars="200"/>
        <w:rPr>
          <w:rFonts w:ascii="仿宋_GB2312" w:eastAsia="仿宋_GB2312"/>
          <w:color w:val="000000"/>
          <w:sz w:val="32"/>
          <w:szCs w:val="30"/>
        </w:rPr>
      </w:pPr>
      <w:r>
        <w:rPr>
          <w:rFonts w:hint="eastAsia" w:ascii="Adobe 仿宋 Std R" w:hAnsi="Adobe 仿宋 Std R" w:eastAsia="Adobe 仿宋 Std R"/>
          <w:sz w:val="32"/>
          <w:szCs w:val="32"/>
        </w:rPr>
        <w:t>（六）</w:t>
      </w:r>
      <w:r>
        <w:rPr>
          <w:rFonts w:hint="eastAsia" w:ascii="仿宋_GB2312" w:eastAsia="仿宋_GB2312"/>
          <w:color w:val="000000"/>
          <w:sz w:val="32"/>
          <w:szCs w:val="30"/>
        </w:rPr>
        <w:t>上级补助收入：反映事业单位从主管部门和上级单位取得的非财政补助收入。</w:t>
      </w:r>
    </w:p>
    <w:p w14:paraId="468A10D2">
      <w:pPr>
        <w:widowControl/>
        <w:spacing w:line="600" w:lineRule="exact"/>
        <w:ind w:firstLine="636"/>
        <w:jc w:val="left"/>
        <w:rPr>
          <w:rFonts w:ascii="仿宋_GB2312" w:eastAsia="仿宋_GB2312"/>
          <w:color w:val="000000"/>
          <w:sz w:val="32"/>
          <w:szCs w:val="30"/>
        </w:rPr>
      </w:pPr>
      <w:r>
        <w:rPr>
          <w:rFonts w:hint="eastAsia" w:ascii="Adobe 仿宋 Std R" w:hAnsi="Adobe 仿宋 Std R" w:eastAsia="Adobe 仿宋 Std R"/>
          <w:sz w:val="32"/>
          <w:szCs w:val="32"/>
        </w:rPr>
        <w:t>（七）</w:t>
      </w:r>
      <w:r>
        <w:rPr>
          <w:rFonts w:hint="eastAsia" w:ascii="仿宋_GB2312" w:eastAsia="仿宋_GB2312"/>
          <w:color w:val="000000"/>
          <w:sz w:val="32"/>
          <w:szCs w:val="30"/>
        </w:rPr>
        <w:t>其他收入：指除财政拨款、事业收入、事业单位经营收入等以外的各项收入。</w:t>
      </w:r>
    </w:p>
    <w:p w14:paraId="19058178">
      <w:pPr>
        <w:ind w:firstLine="640" w:firstLineChars="200"/>
        <w:rPr>
          <w:rFonts w:ascii="仿宋_GB2312" w:eastAsia="仿宋_GB2312"/>
          <w:color w:val="000000"/>
          <w:sz w:val="32"/>
          <w:szCs w:val="30"/>
        </w:rPr>
      </w:pPr>
      <w:r>
        <w:rPr>
          <w:rFonts w:hint="eastAsia" w:ascii="Adobe 仿宋 Std R" w:hAnsi="Adobe 仿宋 Std R" w:eastAsia="Adobe 仿宋 Std R"/>
          <w:sz w:val="32"/>
          <w:szCs w:val="32"/>
        </w:rPr>
        <w:t>（八）</w:t>
      </w:r>
      <w:r>
        <w:rPr>
          <w:rFonts w:hint="eastAsia" w:ascii="仿宋_GB2312" w:eastAsia="仿宋_GB2312"/>
          <w:color w:val="000000"/>
          <w:sz w:val="32"/>
          <w:szCs w:val="30"/>
        </w:rPr>
        <w:t>使用非财政拨款结余：填列历年滚存的非限定用途的非统计财政拨款结余弥补</w:t>
      </w:r>
      <w:r>
        <w:rPr>
          <w:rFonts w:hint="eastAsia" w:ascii="仿宋_GB2312" w:eastAsia="仿宋_GB2312"/>
          <w:color w:val="000000"/>
          <w:sz w:val="32"/>
          <w:szCs w:val="30"/>
          <w:lang w:eastAsia="zh-CN"/>
        </w:rPr>
        <w:t>2025</w:t>
      </w:r>
      <w:r>
        <w:rPr>
          <w:rFonts w:hint="eastAsia" w:ascii="仿宋_GB2312" w:eastAsia="仿宋_GB2312"/>
          <w:color w:val="000000"/>
          <w:sz w:val="32"/>
          <w:szCs w:val="30"/>
        </w:rPr>
        <w:t>年收支差额的数额。</w:t>
      </w:r>
    </w:p>
    <w:p w14:paraId="2AF66835">
      <w:pPr>
        <w:spacing w:line="600" w:lineRule="exact"/>
        <w:ind w:firstLine="640" w:firstLineChars="200"/>
        <w:rPr>
          <w:rFonts w:ascii="仿宋_GB2312" w:eastAsia="仿宋_GB2312"/>
          <w:color w:val="000000"/>
          <w:sz w:val="32"/>
          <w:szCs w:val="30"/>
        </w:rPr>
      </w:pPr>
      <w:r>
        <w:rPr>
          <w:rFonts w:hint="eastAsia" w:ascii="Adobe 仿宋 Std R" w:hAnsi="Adobe 仿宋 Std R" w:eastAsia="Adobe 仿宋 Std R"/>
          <w:sz w:val="32"/>
          <w:szCs w:val="32"/>
        </w:rPr>
        <w:t>（九）</w:t>
      </w:r>
      <w:r>
        <w:rPr>
          <w:rFonts w:hint="eastAsia" w:ascii="仿宋_GB2312" w:eastAsia="仿宋_GB2312"/>
          <w:color w:val="000000"/>
          <w:sz w:val="32"/>
          <w:szCs w:val="30"/>
        </w:rPr>
        <w:t>上年结转和结余：填列202</w:t>
      </w:r>
      <w:r>
        <w:rPr>
          <w:rFonts w:hint="eastAsia" w:ascii="仿宋_GB2312" w:eastAsia="仿宋_GB2312"/>
          <w:color w:val="000000"/>
          <w:sz w:val="32"/>
          <w:szCs w:val="30"/>
          <w:lang w:val="en-US" w:eastAsia="zh-CN"/>
        </w:rPr>
        <w:t>5</w:t>
      </w:r>
      <w:r>
        <w:rPr>
          <w:rFonts w:hint="eastAsia" w:ascii="仿宋_GB2312" w:eastAsia="仿宋_GB2312"/>
          <w:color w:val="000000"/>
          <w:sz w:val="32"/>
          <w:szCs w:val="30"/>
        </w:rPr>
        <w:t>年全部结转和结余的资金数，包括当年结转结余资金和历年滚存结转结余资金。</w:t>
      </w:r>
    </w:p>
    <w:p w14:paraId="5DBB1946">
      <w:pPr>
        <w:ind w:firstLine="640" w:firstLineChars="200"/>
        <w:rPr>
          <w:rFonts w:ascii="Adobe 仿宋 Std R" w:hAnsi="Adobe 仿宋 Std R" w:eastAsia="Adobe 仿宋 Std R"/>
          <w:sz w:val="32"/>
          <w:szCs w:val="32"/>
        </w:rPr>
      </w:pPr>
    </w:p>
    <w:p w14:paraId="19F1A97B">
      <w:pPr>
        <w:ind w:firstLine="643" w:firstLineChars="200"/>
        <w:rPr>
          <w:rFonts w:ascii="Adobe 仿宋 Std R" w:hAnsi="Adobe 仿宋 Std R" w:eastAsia="Adobe 仿宋 Std R"/>
          <w:b/>
          <w:bCs/>
          <w:sz w:val="32"/>
          <w:szCs w:val="32"/>
        </w:rPr>
      </w:pPr>
      <w:r>
        <w:rPr>
          <w:rFonts w:hint="eastAsia" w:ascii="Adobe 仿宋 Std R" w:hAnsi="Adobe 仿宋 Std R" w:eastAsia="Adobe 仿宋 Std R"/>
          <w:b/>
          <w:bCs/>
          <w:sz w:val="32"/>
          <w:szCs w:val="32"/>
        </w:rPr>
        <w:t>二、支出科目</w:t>
      </w:r>
    </w:p>
    <w:p w14:paraId="53377C4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600" w:lineRule="exact"/>
        <w:ind w:left="26" w:right="2" w:firstLine="630"/>
        <w:textAlignment w:val="auto"/>
        <w:rPr>
          <w:rFonts w:hint="eastAsia" w:ascii="微软雅黑" w:hAnsi="微软雅黑" w:eastAsia="微软雅黑" w:cs="微软雅黑"/>
          <w:i w:val="0"/>
          <w:iCs w:val="0"/>
          <w:caps w:val="0"/>
          <w:color w:val="auto"/>
          <w:spacing w:val="0"/>
          <w:sz w:val="27"/>
          <w:szCs w:val="27"/>
        </w:rPr>
      </w:pPr>
      <w:r>
        <w:rPr>
          <w:rFonts w:ascii="仿宋" w:hAnsi="仿宋" w:eastAsia="仿宋" w:cs="仿宋"/>
          <w:i w:val="0"/>
          <w:iCs w:val="0"/>
          <w:caps w:val="0"/>
          <w:color w:val="auto"/>
          <w:spacing w:val="2"/>
          <w:sz w:val="31"/>
          <w:szCs w:val="31"/>
          <w:shd w:val="clear" w:fill="FFFFFF"/>
        </w:rPr>
        <w:t>（</w:t>
      </w:r>
      <w:r>
        <w:rPr>
          <w:rFonts w:hint="eastAsia" w:ascii="仿宋" w:hAnsi="仿宋" w:eastAsia="仿宋" w:cs="仿宋"/>
          <w:i w:val="0"/>
          <w:iCs w:val="0"/>
          <w:caps w:val="0"/>
          <w:color w:val="auto"/>
          <w:spacing w:val="-66"/>
          <w:sz w:val="31"/>
          <w:szCs w:val="31"/>
          <w:shd w:val="clear" w:fill="FFFFFF"/>
        </w:rPr>
        <w:t> </w:t>
      </w:r>
      <w:r>
        <w:rPr>
          <w:rFonts w:hint="eastAsia" w:ascii="仿宋" w:hAnsi="仿宋" w:eastAsia="仿宋" w:cs="仿宋"/>
          <w:i w:val="0"/>
          <w:iCs w:val="0"/>
          <w:caps w:val="0"/>
          <w:color w:val="auto"/>
          <w:spacing w:val="2"/>
          <w:sz w:val="31"/>
          <w:szCs w:val="31"/>
          <w:shd w:val="clear" w:fill="FFFFFF"/>
        </w:rPr>
        <w:t>一</w:t>
      </w:r>
      <w:r>
        <w:rPr>
          <w:rFonts w:hint="eastAsia" w:ascii="仿宋" w:hAnsi="仿宋" w:eastAsia="仿宋" w:cs="仿宋"/>
          <w:i w:val="0"/>
          <w:iCs w:val="0"/>
          <w:caps w:val="0"/>
          <w:color w:val="auto"/>
          <w:spacing w:val="-68"/>
          <w:sz w:val="31"/>
          <w:szCs w:val="31"/>
          <w:shd w:val="clear" w:fill="FFFFFF"/>
        </w:rPr>
        <w:t> </w:t>
      </w:r>
      <w:r>
        <w:rPr>
          <w:rFonts w:hint="eastAsia" w:ascii="仿宋" w:hAnsi="仿宋" w:eastAsia="仿宋" w:cs="仿宋"/>
          <w:i w:val="0"/>
          <w:iCs w:val="0"/>
          <w:caps w:val="0"/>
          <w:color w:val="auto"/>
          <w:spacing w:val="2"/>
          <w:sz w:val="31"/>
          <w:szCs w:val="31"/>
          <w:shd w:val="clear" w:fill="FFFFFF"/>
        </w:rPr>
        <w:t>）一般公共服务支出（类）组织事务（款）行政运</w:t>
      </w:r>
      <w:r>
        <w:rPr>
          <w:rFonts w:hint="eastAsia" w:ascii="仿宋" w:hAnsi="仿宋" w:eastAsia="仿宋" w:cs="仿宋"/>
          <w:i w:val="0"/>
          <w:iCs w:val="0"/>
          <w:caps w:val="0"/>
          <w:color w:val="auto"/>
          <w:spacing w:val="0"/>
          <w:sz w:val="31"/>
          <w:szCs w:val="31"/>
          <w:shd w:val="clear" w:fill="FFFFFF"/>
        </w:rPr>
        <w:t>  </w:t>
      </w:r>
      <w:r>
        <w:rPr>
          <w:rFonts w:hint="eastAsia" w:ascii="仿宋" w:hAnsi="仿宋" w:eastAsia="仿宋" w:cs="仿宋"/>
          <w:i w:val="0"/>
          <w:iCs w:val="0"/>
          <w:caps w:val="0"/>
          <w:color w:val="auto"/>
          <w:spacing w:val="8"/>
          <w:sz w:val="31"/>
          <w:szCs w:val="31"/>
          <w:shd w:val="clear" w:fill="FFFFFF"/>
        </w:rPr>
        <w:t>行（项</w:t>
      </w:r>
      <w:r>
        <w:rPr>
          <w:rFonts w:hint="eastAsia" w:ascii="仿宋" w:hAnsi="仿宋" w:eastAsia="仿宋" w:cs="仿宋"/>
          <w:i w:val="0"/>
          <w:iCs w:val="0"/>
          <w:caps w:val="0"/>
          <w:color w:val="auto"/>
          <w:spacing w:val="-62"/>
          <w:sz w:val="31"/>
          <w:szCs w:val="31"/>
          <w:shd w:val="clear" w:fill="FFFFFF"/>
        </w:rPr>
        <w:t>）：</w:t>
      </w:r>
      <w:r>
        <w:rPr>
          <w:rFonts w:hint="eastAsia" w:ascii="仿宋" w:hAnsi="仿宋" w:eastAsia="仿宋" w:cs="仿宋"/>
          <w:i w:val="0"/>
          <w:iCs w:val="0"/>
          <w:caps w:val="0"/>
          <w:color w:val="auto"/>
          <w:spacing w:val="8"/>
          <w:sz w:val="31"/>
          <w:szCs w:val="31"/>
          <w:shd w:val="clear" w:fill="FFFFFF"/>
        </w:rPr>
        <w:t>反映行政单位（包括实行公务员管理的事业单位）</w:t>
      </w:r>
      <w:r>
        <w:rPr>
          <w:rFonts w:hint="eastAsia" w:ascii="仿宋" w:hAnsi="仿宋" w:eastAsia="仿宋" w:cs="仿宋"/>
          <w:i w:val="0"/>
          <w:iCs w:val="0"/>
          <w:caps w:val="0"/>
          <w:color w:val="auto"/>
          <w:spacing w:val="1"/>
          <w:sz w:val="31"/>
          <w:szCs w:val="31"/>
          <w:shd w:val="clear" w:fill="FFFFFF"/>
        </w:rPr>
        <w:t>的基本支出。</w:t>
      </w:r>
    </w:p>
    <w:p w14:paraId="198BBC5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600" w:lineRule="exact"/>
        <w:ind w:left="30" w:right="153" w:firstLine="626"/>
        <w:textAlignment w:val="auto"/>
        <w:rPr>
          <w:rFonts w:hint="eastAsia" w:ascii="微软雅黑" w:hAnsi="微软雅黑" w:eastAsia="微软雅黑" w:cs="微软雅黑"/>
          <w:i w:val="0"/>
          <w:iCs w:val="0"/>
          <w:caps w:val="0"/>
          <w:color w:val="auto"/>
          <w:spacing w:val="0"/>
          <w:sz w:val="27"/>
          <w:szCs w:val="27"/>
        </w:rPr>
      </w:pPr>
      <w:r>
        <w:rPr>
          <w:rFonts w:hint="eastAsia" w:ascii="仿宋" w:hAnsi="仿宋" w:eastAsia="仿宋" w:cs="仿宋"/>
          <w:i w:val="0"/>
          <w:iCs w:val="0"/>
          <w:caps w:val="0"/>
          <w:color w:val="auto"/>
          <w:spacing w:val="2"/>
          <w:sz w:val="31"/>
          <w:szCs w:val="31"/>
          <w:shd w:val="clear" w:fill="FFFFFF"/>
        </w:rPr>
        <w:t>（</w:t>
      </w:r>
      <w:r>
        <w:rPr>
          <w:rFonts w:hint="eastAsia" w:ascii="仿宋" w:hAnsi="仿宋" w:eastAsia="仿宋" w:cs="仿宋"/>
          <w:i w:val="0"/>
          <w:iCs w:val="0"/>
          <w:caps w:val="0"/>
          <w:color w:val="auto"/>
          <w:spacing w:val="-66"/>
          <w:sz w:val="31"/>
          <w:szCs w:val="31"/>
          <w:shd w:val="clear" w:fill="FFFFFF"/>
        </w:rPr>
        <w:t> </w:t>
      </w:r>
      <w:r>
        <w:rPr>
          <w:rFonts w:hint="eastAsia" w:ascii="仿宋" w:hAnsi="仿宋" w:eastAsia="仿宋" w:cs="仿宋"/>
          <w:i w:val="0"/>
          <w:iCs w:val="0"/>
          <w:caps w:val="0"/>
          <w:color w:val="auto"/>
          <w:spacing w:val="2"/>
          <w:sz w:val="31"/>
          <w:szCs w:val="31"/>
          <w:shd w:val="clear" w:fill="FFFFFF"/>
        </w:rPr>
        <w:t>二</w:t>
      </w:r>
      <w:r>
        <w:rPr>
          <w:rFonts w:hint="eastAsia" w:ascii="仿宋" w:hAnsi="仿宋" w:eastAsia="仿宋" w:cs="仿宋"/>
          <w:i w:val="0"/>
          <w:iCs w:val="0"/>
          <w:caps w:val="0"/>
          <w:color w:val="auto"/>
          <w:spacing w:val="-68"/>
          <w:sz w:val="31"/>
          <w:szCs w:val="31"/>
          <w:shd w:val="clear" w:fill="FFFFFF"/>
        </w:rPr>
        <w:t> </w:t>
      </w:r>
      <w:r>
        <w:rPr>
          <w:rFonts w:hint="eastAsia" w:ascii="仿宋" w:hAnsi="仿宋" w:eastAsia="仿宋" w:cs="仿宋"/>
          <w:i w:val="0"/>
          <w:iCs w:val="0"/>
          <w:caps w:val="0"/>
          <w:color w:val="auto"/>
          <w:spacing w:val="2"/>
          <w:sz w:val="31"/>
          <w:szCs w:val="31"/>
          <w:shd w:val="clear" w:fill="FFFFFF"/>
        </w:rPr>
        <w:t>）一般公共服务支出（类）组织事务（款）行政管</w:t>
      </w:r>
      <w:r>
        <w:rPr>
          <w:rFonts w:hint="eastAsia" w:ascii="仿宋" w:hAnsi="仿宋" w:eastAsia="仿宋" w:cs="仿宋"/>
          <w:i w:val="0"/>
          <w:iCs w:val="0"/>
          <w:caps w:val="0"/>
          <w:color w:val="auto"/>
          <w:spacing w:val="0"/>
          <w:sz w:val="31"/>
          <w:szCs w:val="31"/>
          <w:shd w:val="clear" w:fill="FFFFFF"/>
        </w:rPr>
        <w:t> </w:t>
      </w:r>
      <w:r>
        <w:rPr>
          <w:rFonts w:hint="eastAsia" w:ascii="仿宋" w:hAnsi="仿宋" w:eastAsia="仿宋" w:cs="仿宋"/>
          <w:i w:val="0"/>
          <w:iCs w:val="0"/>
          <w:caps w:val="0"/>
          <w:color w:val="auto"/>
          <w:spacing w:val="14"/>
          <w:sz w:val="31"/>
          <w:szCs w:val="31"/>
          <w:shd w:val="clear" w:fill="FFFFFF"/>
        </w:rPr>
        <w:t>理事务（项</w:t>
      </w:r>
      <w:r>
        <w:rPr>
          <w:rFonts w:hint="eastAsia" w:ascii="仿宋" w:hAnsi="仿宋" w:eastAsia="仿宋" w:cs="仿宋"/>
          <w:i w:val="0"/>
          <w:iCs w:val="0"/>
          <w:caps w:val="0"/>
          <w:color w:val="auto"/>
          <w:spacing w:val="-54"/>
          <w:sz w:val="31"/>
          <w:szCs w:val="31"/>
          <w:shd w:val="clear" w:fill="FFFFFF"/>
        </w:rPr>
        <w:t>）：</w:t>
      </w:r>
      <w:r>
        <w:rPr>
          <w:rFonts w:hint="eastAsia" w:ascii="仿宋" w:hAnsi="仿宋" w:eastAsia="仿宋" w:cs="仿宋"/>
          <w:i w:val="0"/>
          <w:iCs w:val="0"/>
          <w:caps w:val="0"/>
          <w:color w:val="auto"/>
          <w:spacing w:val="14"/>
          <w:sz w:val="31"/>
          <w:szCs w:val="31"/>
          <w:shd w:val="clear" w:fill="FFFFFF"/>
        </w:rPr>
        <w:t>反映行政单位（包括实行公务员管理的事业</w:t>
      </w:r>
      <w:r>
        <w:rPr>
          <w:rFonts w:hint="eastAsia" w:ascii="仿宋" w:hAnsi="仿宋" w:eastAsia="仿宋" w:cs="仿宋"/>
          <w:i w:val="0"/>
          <w:iCs w:val="0"/>
          <w:caps w:val="0"/>
          <w:color w:val="auto"/>
          <w:spacing w:val="8"/>
          <w:sz w:val="31"/>
          <w:szCs w:val="31"/>
          <w:shd w:val="clear" w:fill="FFFFFF"/>
        </w:rPr>
        <w:t>单位）未单独设置项级科目的其他项目支出。</w:t>
      </w:r>
    </w:p>
    <w:p w14:paraId="362A509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600" w:lineRule="exact"/>
        <w:ind w:left="26" w:right="153" w:firstLine="630"/>
        <w:textAlignment w:val="auto"/>
        <w:rPr>
          <w:rFonts w:hint="eastAsia" w:ascii="微软雅黑" w:hAnsi="微软雅黑" w:eastAsia="微软雅黑" w:cs="微软雅黑"/>
          <w:i w:val="0"/>
          <w:iCs w:val="0"/>
          <w:caps w:val="0"/>
          <w:color w:val="auto"/>
          <w:spacing w:val="0"/>
          <w:sz w:val="27"/>
          <w:szCs w:val="27"/>
        </w:rPr>
      </w:pPr>
      <w:r>
        <w:rPr>
          <w:rFonts w:hint="eastAsia" w:ascii="仿宋" w:hAnsi="仿宋" w:eastAsia="仿宋" w:cs="仿宋"/>
          <w:i w:val="0"/>
          <w:iCs w:val="0"/>
          <w:caps w:val="0"/>
          <w:color w:val="auto"/>
          <w:spacing w:val="9"/>
          <w:sz w:val="31"/>
          <w:szCs w:val="31"/>
          <w:shd w:val="clear" w:fill="FFFFFF"/>
        </w:rPr>
        <w:t>（三）一般公共服务支出（类）组织事务（款）事业运</w:t>
      </w:r>
      <w:r>
        <w:rPr>
          <w:rFonts w:hint="eastAsia" w:ascii="仿宋" w:hAnsi="仿宋" w:eastAsia="仿宋" w:cs="仿宋"/>
          <w:i w:val="0"/>
          <w:iCs w:val="0"/>
          <w:caps w:val="0"/>
          <w:color w:val="auto"/>
          <w:spacing w:val="8"/>
          <w:sz w:val="31"/>
          <w:szCs w:val="31"/>
          <w:shd w:val="clear" w:fill="FFFFFF"/>
        </w:rPr>
        <w:t> </w:t>
      </w:r>
      <w:r>
        <w:rPr>
          <w:rFonts w:hint="eastAsia" w:ascii="仿宋" w:hAnsi="仿宋" w:eastAsia="仿宋" w:cs="仿宋"/>
          <w:i w:val="0"/>
          <w:iCs w:val="0"/>
          <w:caps w:val="0"/>
          <w:color w:val="auto"/>
          <w:spacing w:val="14"/>
          <w:sz w:val="31"/>
          <w:szCs w:val="31"/>
          <w:shd w:val="clear" w:fill="FFFFFF"/>
        </w:rPr>
        <w:t>行（项</w:t>
      </w:r>
      <w:r>
        <w:rPr>
          <w:rFonts w:hint="eastAsia" w:ascii="仿宋" w:hAnsi="仿宋" w:eastAsia="仿宋" w:cs="仿宋"/>
          <w:i w:val="0"/>
          <w:iCs w:val="0"/>
          <w:caps w:val="0"/>
          <w:color w:val="auto"/>
          <w:spacing w:val="-53"/>
          <w:sz w:val="31"/>
          <w:szCs w:val="31"/>
          <w:shd w:val="clear" w:fill="FFFFFF"/>
        </w:rPr>
        <w:t>）：</w:t>
      </w:r>
      <w:r>
        <w:rPr>
          <w:rFonts w:hint="eastAsia" w:ascii="仿宋" w:hAnsi="仿宋" w:eastAsia="仿宋" w:cs="仿宋"/>
          <w:i w:val="0"/>
          <w:iCs w:val="0"/>
          <w:caps w:val="0"/>
          <w:color w:val="auto"/>
          <w:spacing w:val="14"/>
          <w:sz w:val="31"/>
          <w:szCs w:val="31"/>
          <w:shd w:val="clear" w:fill="FFFFFF"/>
        </w:rPr>
        <w:t>反映事业单位的基本支出，不包括行政单位（包</w:t>
      </w:r>
      <w:r>
        <w:rPr>
          <w:rFonts w:hint="eastAsia" w:ascii="仿宋" w:hAnsi="仿宋" w:eastAsia="仿宋" w:cs="仿宋"/>
          <w:i w:val="0"/>
          <w:iCs w:val="0"/>
          <w:caps w:val="0"/>
          <w:color w:val="auto"/>
          <w:spacing w:val="0"/>
          <w:sz w:val="31"/>
          <w:szCs w:val="31"/>
          <w:shd w:val="clear" w:fill="FFFFFF"/>
        </w:rPr>
        <w:t> </w:t>
      </w:r>
      <w:r>
        <w:rPr>
          <w:rFonts w:hint="eastAsia" w:ascii="仿宋" w:hAnsi="仿宋" w:eastAsia="仿宋" w:cs="仿宋"/>
          <w:i w:val="0"/>
          <w:iCs w:val="0"/>
          <w:caps w:val="0"/>
          <w:color w:val="auto"/>
          <w:spacing w:val="9"/>
          <w:sz w:val="31"/>
          <w:szCs w:val="31"/>
          <w:shd w:val="clear" w:fill="FFFFFF"/>
        </w:rPr>
        <w:t>括实行公务员管理的事业单位）后勤服务中心、医</w:t>
      </w:r>
      <w:r>
        <w:rPr>
          <w:rFonts w:hint="eastAsia" w:ascii="仿宋" w:hAnsi="仿宋" w:eastAsia="仿宋" w:cs="仿宋"/>
          <w:i w:val="0"/>
          <w:iCs w:val="0"/>
          <w:caps w:val="0"/>
          <w:color w:val="auto"/>
          <w:spacing w:val="8"/>
          <w:sz w:val="31"/>
          <w:szCs w:val="31"/>
          <w:shd w:val="clear" w:fill="FFFFFF"/>
        </w:rPr>
        <w:t>务室等附</w:t>
      </w:r>
      <w:r>
        <w:rPr>
          <w:rFonts w:hint="eastAsia" w:ascii="仿宋" w:hAnsi="仿宋" w:eastAsia="仿宋" w:cs="仿宋"/>
          <w:i w:val="0"/>
          <w:iCs w:val="0"/>
          <w:caps w:val="0"/>
          <w:color w:val="auto"/>
          <w:spacing w:val="6"/>
          <w:sz w:val="31"/>
          <w:szCs w:val="31"/>
          <w:shd w:val="clear" w:fill="FFFFFF"/>
        </w:rPr>
        <w:t>属事业单位。</w:t>
      </w:r>
    </w:p>
    <w:p w14:paraId="72FFD920">
      <w:pPr>
        <w:widowControl/>
        <w:spacing w:line="600" w:lineRule="exact"/>
        <w:ind w:firstLine="640" w:firstLineChars="200"/>
        <w:jc w:val="left"/>
        <w:rPr>
          <w:rFonts w:ascii="仿宋_GB2312" w:eastAsia="仿宋_GB2312"/>
          <w:color w:val="000000"/>
          <w:sz w:val="32"/>
          <w:szCs w:val="30"/>
        </w:rPr>
      </w:pPr>
      <w:bookmarkStart w:id="0" w:name="_GoBack"/>
      <w:bookmarkEnd w:id="0"/>
    </w:p>
    <w:p w14:paraId="4BC749FE">
      <w:pPr>
        <w:ind w:firstLine="643" w:firstLineChars="200"/>
        <w:rPr>
          <w:rFonts w:ascii="Adobe 仿宋 Std R" w:hAnsi="Adobe 仿宋 Std R" w:eastAsia="Adobe 仿宋 Std R"/>
          <w:b/>
          <w:bCs/>
          <w:sz w:val="32"/>
          <w:szCs w:val="32"/>
        </w:rPr>
      </w:pPr>
      <w:r>
        <w:rPr>
          <w:rFonts w:hint="eastAsia" w:ascii="Adobe 仿宋 Std R" w:hAnsi="Adobe 仿宋 Std R" w:eastAsia="Adobe 仿宋 Std R"/>
          <w:b/>
          <w:bCs/>
          <w:sz w:val="32"/>
          <w:szCs w:val="32"/>
        </w:rPr>
        <w:t>三、相关专业名词</w:t>
      </w:r>
    </w:p>
    <w:p w14:paraId="0FEDEDB9">
      <w:pPr>
        <w:widowControl/>
        <w:spacing w:line="600" w:lineRule="exact"/>
        <w:ind w:firstLine="640" w:firstLineChars="200"/>
        <w:jc w:val="left"/>
        <w:rPr>
          <w:rFonts w:ascii="仿宋" w:hAnsi="仿宋" w:eastAsia="仿宋"/>
          <w:sz w:val="32"/>
          <w:szCs w:val="32"/>
        </w:rPr>
      </w:pPr>
      <w:r>
        <w:rPr>
          <w:rFonts w:hint="eastAsia" w:ascii="仿宋" w:hAnsi="仿宋" w:eastAsia="仿宋"/>
          <w:sz w:val="32"/>
          <w:szCs w:val="32"/>
        </w:rPr>
        <w:t>（一）机关运行费：指用一般公共预算财政拨款安排的为保障行政单位（含参照公务员法管理的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w:t>
      </w:r>
    </w:p>
    <w:p w14:paraId="571483E0">
      <w:pPr>
        <w:widowControl/>
        <w:spacing w:line="600" w:lineRule="exact"/>
        <w:ind w:firstLine="640" w:firstLineChars="200"/>
        <w:jc w:val="left"/>
        <w:rPr>
          <w:rFonts w:ascii="仿宋" w:hAnsi="仿宋" w:eastAsia="仿宋"/>
          <w:sz w:val="32"/>
          <w:szCs w:val="32"/>
        </w:rPr>
      </w:pPr>
      <w:r>
        <w:rPr>
          <w:rFonts w:hint="eastAsia" w:ascii="仿宋" w:hAnsi="仿宋" w:eastAsia="仿宋"/>
          <w:sz w:val="32"/>
          <w:szCs w:val="32"/>
        </w:rPr>
        <w:t>（二）“三公”经费：指用财政拨款安排的因公出国（境）费、公务用车购置及运行维护费和公务接待费。其中，因公出国（境）费反映单位公务出国（境）的国际旅费、国外城市间交通费、住宿费、伙食费、培训费、公杂费等支出；公务用车购置及运行维护费反映单位公务用车车辆购置支出（含车辆购置税、牌照费），按规定保留的公务用车燃料费、维修费、过桥过路费、保险费、安全奖励费 用等支出；公务接待费反映单位按规定开支的各类公务接待（含外宾接待）支出。</w:t>
      </w:r>
    </w:p>
    <w:p w14:paraId="0A4C7487">
      <w:pPr>
        <w:ind w:firstLine="640" w:firstLineChars="200"/>
        <w:rPr>
          <w:rFonts w:ascii="仿宋" w:hAnsi="仿宋" w:eastAsia="仿宋"/>
          <w:color w:val="000000"/>
          <w:sz w:val="32"/>
          <w:szCs w:val="32"/>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auto"/>
    <w:pitch w:val="default"/>
    <w:sig w:usb0="00000000" w:usb1="00000000" w:usb2="00000000" w:usb3="00000000" w:csb0="00040000" w:csb1="00000000"/>
  </w:font>
  <w:font w:name="Adobe 仿宋 Std R">
    <w:altName w:val="方正仿宋_GBK"/>
    <w:panose1 w:val="00000000000000000000"/>
    <w:charset w:val="86"/>
    <w:family w:val="roman"/>
    <w:pitch w:val="default"/>
    <w:sig w:usb0="00000000" w:usb1="00000000" w:usb2="00000016" w:usb3="00000000" w:csb0="00060007" w:csb1="00000000"/>
  </w:font>
  <w:font w:name="楷体_GB2312">
    <w:altName w:val="方正楷体_GBK"/>
    <w:panose1 w:val="02010609030101010101"/>
    <w:charset w:val="86"/>
    <w:family w:val="auto"/>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C059">
    <w:panose1 w:val="00000500000000000000"/>
    <w:charset w:val="00"/>
    <w:family w:val="auto"/>
    <w:pitch w:val="default"/>
    <w:sig w:usb0="00000287" w:usb1="00000800" w:usb2="00000000" w:usb3="00000000" w:csb0="6000009F" w:csb1="00000000"/>
  </w:font>
  <w:font w:name="微软雅黑">
    <w:altName w:val="方正黑体_GBK"/>
    <w:panose1 w:val="020B0503020204020204"/>
    <w:charset w:val="86"/>
    <w:family w:val="auto"/>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91679">
    <w:pPr>
      <w:spacing w:before="1" w:line="177" w:lineRule="auto"/>
      <w:ind w:left="71"/>
      <w:rPr>
        <w:rFonts w:ascii="宋体" w:hAnsi="宋体" w:eastAsia="宋体" w:cs="宋体"/>
        <w:sz w:val="24"/>
        <w:szCs w:val="24"/>
      </w:rPr>
    </w:pPr>
    <w:r>
      <w:rPr>
        <w:sz w:val="24"/>
        <w:szCs w:val="24"/>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551358">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0551358">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367BD">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A531FE"/>
    <w:multiLevelType w:val="singleLevel"/>
    <w:tmpl w:val="8FA531FE"/>
    <w:lvl w:ilvl="0" w:tentative="0">
      <w:start w:val="1"/>
      <w:numFmt w:val="decimal"/>
      <w:suff w:val="nothing"/>
      <w:lvlText w:val="%1、"/>
      <w:lvlJc w:val="left"/>
    </w:lvl>
  </w:abstractNum>
  <w:abstractNum w:abstractNumId="1">
    <w:nsid w:val="29F00608"/>
    <w:multiLevelType w:val="singleLevel"/>
    <w:tmpl w:val="29F00608"/>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jOWM1OTE1ZTY5YjdlY2IwZTMyMDZmMzk4YzdlYWQifQ=="/>
  </w:docVars>
  <w:rsids>
    <w:rsidRoot w:val="00DF43D8"/>
    <w:rsid w:val="000001B2"/>
    <w:rsid w:val="00014049"/>
    <w:rsid w:val="0001648A"/>
    <w:rsid w:val="00022CB3"/>
    <w:rsid w:val="00031749"/>
    <w:rsid w:val="00041EAA"/>
    <w:rsid w:val="000501C3"/>
    <w:rsid w:val="00055F20"/>
    <w:rsid w:val="000630BE"/>
    <w:rsid w:val="0006515E"/>
    <w:rsid w:val="00085227"/>
    <w:rsid w:val="0009034E"/>
    <w:rsid w:val="000927A9"/>
    <w:rsid w:val="000963CD"/>
    <w:rsid w:val="000A2066"/>
    <w:rsid w:val="000B313A"/>
    <w:rsid w:val="000B4F9E"/>
    <w:rsid w:val="000C6AF7"/>
    <w:rsid w:val="000E1BC2"/>
    <w:rsid w:val="000E6313"/>
    <w:rsid w:val="000F227D"/>
    <w:rsid w:val="000F2E5F"/>
    <w:rsid w:val="00104F58"/>
    <w:rsid w:val="00117D8C"/>
    <w:rsid w:val="00131F78"/>
    <w:rsid w:val="001823EA"/>
    <w:rsid w:val="00186709"/>
    <w:rsid w:val="00192620"/>
    <w:rsid w:val="00193C37"/>
    <w:rsid w:val="001C4ED5"/>
    <w:rsid w:val="001C6F31"/>
    <w:rsid w:val="001D2644"/>
    <w:rsid w:val="001E0EE7"/>
    <w:rsid w:val="001E6FA2"/>
    <w:rsid w:val="001F1DED"/>
    <w:rsid w:val="0021331D"/>
    <w:rsid w:val="00213D4E"/>
    <w:rsid w:val="0022612A"/>
    <w:rsid w:val="00232A32"/>
    <w:rsid w:val="002436CD"/>
    <w:rsid w:val="00251AD0"/>
    <w:rsid w:val="00281E28"/>
    <w:rsid w:val="00283C63"/>
    <w:rsid w:val="00284437"/>
    <w:rsid w:val="002A02B4"/>
    <w:rsid w:val="002A1ED6"/>
    <w:rsid w:val="002A45BD"/>
    <w:rsid w:val="002B0263"/>
    <w:rsid w:val="002B128B"/>
    <w:rsid w:val="002B2D42"/>
    <w:rsid w:val="002C2478"/>
    <w:rsid w:val="002D2681"/>
    <w:rsid w:val="002D418E"/>
    <w:rsid w:val="002D497C"/>
    <w:rsid w:val="002D7200"/>
    <w:rsid w:val="0030186C"/>
    <w:rsid w:val="003057A1"/>
    <w:rsid w:val="00316059"/>
    <w:rsid w:val="00316B29"/>
    <w:rsid w:val="0032092A"/>
    <w:rsid w:val="00323750"/>
    <w:rsid w:val="00334A98"/>
    <w:rsid w:val="00344E49"/>
    <w:rsid w:val="00380DD1"/>
    <w:rsid w:val="00394DC6"/>
    <w:rsid w:val="003959F5"/>
    <w:rsid w:val="003A2923"/>
    <w:rsid w:val="003B68F4"/>
    <w:rsid w:val="003B76FD"/>
    <w:rsid w:val="003C0BFF"/>
    <w:rsid w:val="003C0D66"/>
    <w:rsid w:val="003C19AF"/>
    <w:rsid w:val="003C7840"/>
    <w:rsid w:val="003D0809"/>
    <w:rsid w:val="00406851"/>
    <w:rsid w:val="004345D9"/>
    <w:rsid w:val="00436836"/>
    <w:rsid w:val="0044016E"/>
    <w:rsid w:val="00446148"/>
    <w:rsid w:val="004535A0"/>
    <w:rsid w:val="00456869"/>
    <w:rsid w:val="004664AF"/>
    <w:rsid w:val="00472987"/>
    <w:rsid w:val="00480768"/>
    <w:rsid w:val="00495985"/>
    <w:rsid w:val="00496629"/>
    <w:rsid w:val="004A0058"/>
    <w:rsid w:val="004B06B4"/>
    <w:rsid w:val="004D6A23"/>
    <w:rsid w:val="004E0577"/>
    <w:rsid w:val="004E5555"/>
    <w:rsid w:val="004F5378"/>
    <w:rsid w:val="004F7260"/>
    <w:rsid w:val="005006DE"/>
    <w:rsid w:val="00502AB1"/>
    <w:rsid w:val="00516279"/>
    <w:rsid w:val="0052565B"/>
    <w:rsid w:val="00526265"/>
    <w:rsid w:val="00526CE0"/>
    <w:rsid w:val="00532264"/>
    <w:rsid w:val="00544895"/>
    <w:rsid w:val="00553AA6"/>
    <w:rsid w:val="00555080"/>
    <w:rsid w:val="0055670D"/>
    <w:rsid w:val="00571A5D"/>
    <w:rsid w:val="00580BF8"/>
    <w:rsid w:val="005828C8"/>
    <w:rsid w:val="005902D1"/>
    <w:rsid w:val="0059038A"/>
    <w:rsid w:val="0059672A"/>
    <w:rsid w:val="00596957"/>
    <w:rsid w:val="005A3FD6"/>
    <w:rsid w:val="005A65E4"/>
    <w:rsid w:val="005C3676"/>
    <w:rsid w:val="005C3DDD"/>
    <w:rsid w:val="005D7ACB"/>
    <w:rsid w:val="005F090C"/>
    <w:rsid w:val="005F35BD"/>
    <w:rsid w:val="005F69D4"/>
    <w:rsid w:val="00611FE7"/>
    <w:rsid w:val="00623A52"/>
    <w:rsid w:val="006247CA"/>
    <w:rsid w:val="00631E83"/>
    <w:rsid w:val="00631FA4"/>
    <w:rsid w:val="00650900"/>
    <w:rsid w:val="00655E8B"/>
    <w:rsid w:val="00660CC3"/>
    <w:rsid w:val="006740FD"/>
    <w:rsid w:val="006833F4"/>
    <w:rsid w:val="00687B67"/>
    <w:rsid w:val="006918B8"/>
    <w:rsid w:val="006924DA"/>
    <w:rsid w:val="00696646"/>
    <w:rsid w:val="006A1709"/>
    <w:rsid w:val="006C08EA"/>
    <w:rsid w:val="006C185B"/>
    <w:rsid w:val="006C3868"/>
    <w:rsid w:val="006F20BD"/>
    <w:rsid w:val="00704CAB"/>
    <w:rsid w:val="0075709B"/>
    <w:rsid w:val="007574FE"/>
    <w:rsid w:val="00777795"/>
    <w:rsid w:val="00777962"/>
    <w:rsid w:val="007913DC"/>
    <w:rsid w:val="00792A6C"/>
    <w:rsid w:val="0079393D"/>
    <w:rsid w:val="00796F4F"/>
    <w:rsid w:val="007A4D44"/>
    <w:rsid w:val="007B4314"/>
    <w:rsid w:val="007C27E0"/>
    <w:rsid w:val="007D4ACC"/>
    <w:rsid w:val="007F1616"/>
    <w:rsid w:val="007F4968"/>
    <w:rsid w:val="007F5C86"/>
    <w:rsid w:val="007F79A6"/>
    <w:rsid w:val="008032D2"/>
    <w:rsid w:val="00804C42"/>
    <w:rsid w:val="00823697"/>
    <w:rsid w:val="00846526"/>
    <w:rsid w:val="008506D9"/>
    <w:rsid w:val="00863898"/>
    <w:rsid w:val="00865CCE"/>
    <w:rsid w:val="00865FE3"/>
    <w:rsid w:val="00872CE4"/>
    <w:rsid w:val="00875B04"/>
    <w:rsid w:val="00876D17"/>
    <w:rsid w:val="008827CA"/>
    <w:rsid w:val="00882C91"/>
    <w:rsid w:val="00884FAE"/>
    <w:rsid w:val="008979F6"/>
    <w:rsid w:val="00897CAC"/>
    <w:rsid w:val="008A2491"/>
    <w:rsid w:val="008B52E8"/>
    <w:rsid w:val="008C011F"/>
    <w:rsid w:val="008C01B1"/>
    <w:rsid w:val="008C6EEE"/>
    <w:rsid w:val="008E1EFA"/>
    <w:rsid w:val="00902917"/>
    <w:rsid w:val="009160F0"/>
    <w:rsid w:val="0091783F"/>
    <w:rsid w:val="0094115F"/>
    <w:rsid w:val="009421D2"/>
    <w:rsid w:val="0094514C"/>
    <w:rsid w:val="00946A59"/>
    <w:rsid w:val="009471C3"/>
    <w:rsid w:val="0095097A"/>
    <w:rsid w:val="009527A7"/>
    <w:rsid w:val="009557AC"/>
    <w:rsid w:val="00956999"/>
    <w:rsid w:val="009619B4"/>
    <w:rsid w:val="00964DCD"/>
    <w:rsid w:val="00973905"/>
    <w:rsid w:val="0097415C"/>
    <w:rsid w:val="00984ACE"/>
    <w:rsid w:val="009A4624"/>
    <w:rsid w:val="009A7AB9"/>
    <w:rsid w:val="009B2C7D"/>
    <w:rsid w:val="009B4813"/>
    <w:rsid w:val="009C2EBF"/>
    <w:rsid w:val="009C3827"/>
    <w:rsid w:val="009D3197"/>
    <w:rsid w:val="009E1C45"/>
    <w:rsid w:val="009E1F3F"/>
    <w:rsid w:val="009F72E5"/>
    <w:rsid w:val="00A0455D"/>
    <w:rsid w:val="00A10F16"/>
    <w:rsid w:val="00A2168A"/>
    <w:rsid w:val="00A345A4"/>
    <w:rsid w:val="00A54282"/>
    <w:rsid w:val="00A55773"/>
    <w:rsid w:val="00A60B4D"/>
    <w:rsid w:val="00A81BA2"/>
    <w:rsid w:val="00AA62DE"/>
    <w:rsid w:val="00AB656D"/>
    <w:rsid w:val="00AB7307"/>
    <w:rsid w:val="00AC370A"/>
    <w:rsid w:val="00AF095D"/>
    <w:rsid w:val="00AF57C9"/>
    <w:rsid w:val="00AF62CD"/>
    <w:rsid w:val="00B0337F"/>
    <w:rsid w:val="00B128C8"/>
    <w:rsid w:val="00B169A7"/>
    <w:rsid w:val="00B348A8"/>
    <w:rsid w:val="00B619F8"/>
    <w:rsid w:val="00B6242B"/>
    <w:rsid w:val="00B71EBE"/>
    <w:rsid w:val="00B82840"/>
    <w:rsid w:val="00B96CEB"/>
    <w:rsid w:val="00BA572C"/>
    <w:rsid w:val="00BF0316"/>
    <w:rsid w:val="00C03AFB"/>
    <w:rsid w:val="00C35830"/>
    <w:rsid w:val="00C4059E"/>
    <w:rsid w:val="00C474E4"/>
    <w:rsid w:val="00C61B8F"/>
    <w:rsid w:val="00C644A7"/>
    <w:rsid w:val="00C771B3"/>
    <w:rsid w:val="00C803DA"/>
    <w:rsid w:val="00C82CA3"/>
    <w:rsid w:val="00CB10B2"/>
    <w:rsid w:val="00CB3DBA"/>
    <w:rsid w:val="00CC4504"/>
    <w:rsid w:val="00CC4FF5"/>
    <w:rsid w:val="00CC517F"/>
    <w:rsid w:val="00CD0083"/>
    <w:rsid w:val="00CE1A2B"/>
    <w:rsid w:val="00CE6F1B"/>
    <w:rsid w:val="00CE7185"/>
    <w:rsid w:val="00CF0A52"/>
    <w:rsid w:val="00D00272"/>
    <w:rsid w:val="00D01624"/>
    <w:rsid w:val="00D11449"/>
    <w:rsid w:val="00D14B5F"/>
    <w:rsid w:val="00D17D0A"/>
    <w:rsid w:val="00D20C6C"/>
    <w:rsid w:val="00D23489"/>
    <w:rsid w:val="00D3381E"/>
    <w:rsid w:val="00D36173"/>
    <w:rsid w:val="00D41219"/>
    <w:rsid w:val="00D524EE"/>
    <w:rsid w:val="00D666BC"/>
    <w:rsid w:val="00D678E3"/>
    <w:rsid w:val="00D826D7"/>
    <w:rsid w:val="00D86F52"/>
    <w:rsid w:val="00DB0580"/>
    <w:rsid w:val="00DD15FE"/>
    <w:rsid w:val="00DE2065"/>
    <w:rsid w:val="00DE20E0"/>
    <w:rsid w:val="00DE5904"/>
    <w:rsid w:val="00DE6773"/>
    <w:rsid w:val="00DF2E83"/>
    <w:rsid w:val="00DF43D8"/>
    <w:rsid w:val="00E04E74"/>
    <w:rsid w:val="00E11187"/>
    <w:rsid w:val="00E17B11"/>
    <w:rsid w:val="00E34083"/>
    <w:rsid w:val="00E365F2"/>
    <w:rsid w:val="00E503CC"/>
    <w:rsid w:val="00E5794A"/>
    <w:rsid w:val="00E60E90"/>
    <w:rsid w:val="00E83029"/>
    <w:rsid w:val="00E9293D"/>
    <w:rsid w:val="00E92A8B"/>
    <w:rsid w:val="00E97D8C"/>
    <w:rsid w:val="00EA3654"/>
    <w:rsid w:val="00EA36FC"/>
    <w:rsid w:val="00EB5768"/>
    <w:rsid w:val="00EB656D"/>
    <w:rsid w:val="00EB6777"/>
    <w:rsid w:val="00EC3DDF"/>
    <w:rsid w:val="00ED0D2B"/>
    <w:rsid w:val="00EE5DE1"/>
    <w:rsid w:val="00EE6568"/>
    <w:rsid w:val="00F01B58"/>
    <w:rsid w:val="00F11FE4"/>
    <w:rsid w:val="00F132AE"/>
    <w:rsid w:val="00F2583E"/>
    <w:rsid w:val="00F32E83"/>
    <w:rsid w:val="00F823EA"/>
    <w:rsid w:val="00F95E5A"/>
    <w:rsid w:val="00F975EB"/>
    <w:rsid w:val="00FA278B"/>
    <w:rsid w:val="00FA354D"/>
    <w:rsid w:val="00FA3B89"/>
    <w:rsid w:val="00FD29E0"/>
    <w:rsid w:val="00FE0E90"/>
    <w:rsid w:val="00FE32CC"/>
    <w:rsid w:val="00FE7CCF"/>
    <w:rsid w:val="00FF60EC"/>
    <w:rsid w:val="00FF6368"/>
    <w:rsid w:val="012C2953"/>
    <w:rsid w:val="01A4698D"/>
    <w:rsid w:val="030D40BE"/>
    <w:rsid w:val="065D710A"/>
    <w:rsid w:val="067A6028"/>
    <w:rsid w:val="091F0FEF"/>
    <w:rsid w:val="0B6C18AB"/>
    <w:rsid w:val="0C97247A"/>
    <w:rsid w:val="0DB3098E"/>
    <w:rsid w:val="15283F2E"/>
    <w:rsid w:val="176D0A4A"/>
    <w:rsid w:val="18252227"/>
    <w:rsid w:val="206D0602"/>
    <w:rsid w:val="2149055F"/>
    <w:rsid w:val="22430342"/>
    <w:rsid w:val="25B931E9"/>
    <w:rsid w:val="2828673B"/>
    <w:rsid w:val="2C57797E"/>
    <w:rsid w:val="2E2B796A"/>
    <w:rsid w:val="2EFD3C9E"/>
    <w:rsid w:val="31C2117A"/>
    <w:rsid w:val="31DD5420"/>
    <w:rsid w:val="3328400E"/>
    <w:rsid w:val="3A841EE9"/>
    <w:rsid w:val="3A9F1A72"/>
    <w:rsid w:val="3B7D1841"/>
    <w:rsid w:val="3D8E5820"/>
    <w:rsid w:val="3F383632"/>
    <w:rsid w:val="4052753A"/>
    <w:rsid w:val="41FA16D6"/>
    <w:rsid w:val="4FE63299"/>
    <w:rsid w:val="53516268"/>
    <w:rsid w:val="56C47F55"/>
    <w:rsid w:val="585A130E"/>
    <w:rsid w:val="58C116F7"/>
    <w:rsid w:val="5A8E4C59"/>
    <w:rsid w:val="5DAF5613"/>
    <w:rsid w:val="60FF065F"/>
    <w:rsid w:val="63E33020"/>
    <w:rsid w:val="664F7993"/>
    <w:rsid w:val="68914293"/>
    <w:rsid w:val="692769A5"/>
    <w:rsid w:val="6BE248E5"/>
    <w:rsid w:val="6EDB6140"/>
    <w:rsid w:val="6FBB4113"/>
    <w:rsid w:val="72AB41A3"/>
    <w:rsid w:val="73A85115"/>
    <w:rsid w:val="75D43A11"/>
    <w:rsid w:val="7E96369A"/>
    <w:rsid w:val="7FB7473A"/>
    <w:rsid w:val="B9BDD81D"/>
    <w:rsid w:val="BFFFBFAD"/>
    <w:rsid w:val="C3FD5D96"/>
    <w:rsid w:val="EF6F3F6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semiHidden/>
    <w:qFormat/>
    <w:uiPriority w:val="0"/>
    <w:rPr>
      <w:rFonts w:ascii="仿宋" w:hAnsi="仿宋" w:eastAsia="仿宋" w:cs="仿宋"/>
      <w:sz w:val="34"/>
      <w:szCs w:val="34"/>
      <w:lang w:val="en-US" w:eastAsia="en-US" w:bidi="ar-SA"/>
    </w:rPr>
  </w:style>
  <w:style w:type="paragraph" w:styleId="3">
    <w:name w:val="footer"/>
    <w:basedOn w:val="1"/>
    <w:link w:val="10"/>
    <w:autoRedefine/>
    <w:unhideWhenUsed/>
    <w:qFormat/>
    <w:uiPriority w:val="99"/>
    <w:pPr>
      <w:tabs>
        <w:tab w:val="center" w:pos="4153"/>
        <w:tab w:val="right" w:pos="8306"/>
      </w:tabs>
      <w:snapToGrid w:val="0"/>
      <w:jc w:val="left"/>
    </w:pPr>
    <w:rPr>
      <w:sz w:val="18"/>
      <w:szCs w:val="18"/>
    </w:rPr>
  </w:style>
  <w:style w:type="paragraph" w:styleId="4">
    <w:name w:val="header"/>
    <w:basedOn w:val="1"/>
    <w:link w:val="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rPr>
      <w:sz w:val="24"/>
    </w:rPr>
  </w:style>
  <w:style w:type="character" w:styleId="8">
    <w:name w:val="Hyperlink"/>
    <w:basedOn w:val="7"/>
    <w:autoRedefine/>
    <w:qFormat/>
    <w:uiPriority w:val="0"/>
    <w:rPr>
      <w:color w:val="0000FF"/>
      <w:u w:val="single"/>
    </w:rPr>
  </w:style>
  <w:style w:type="character" w:customStyle="1" w:styleId="9">
    <w:name w:val="页眉 Char"/>
    <w:basedOn w:val="7"/>
    <w:link w:val="4"/>
    <w:autoRedefine/>
    <w:qFormat/>
    <w:uiPriority w:val="99"/>
    <w:rPr>
      <w:sz w:val="18"/>
      <w:szCs w:val="18"/>
    </w:rPr>
  </w:style>
  <w:style w:type="character" w:customStyle="1" w:styleId="10">
    <w:name w:val="页脚 Char"/>
    <w:basedOn w:val="7"/>
    <w:link w:val="3"/>
    <w:autoRedefine/>
    <w:qFormat/>
    <w:uiPriority w:val="99"/>
    <w:rPr>
      <w:sz w:val="18"/>
      <w:szCs w:val="18"/>
    </w:rPr>
  </w:style>
  <w:style w:type="character" w:customStyle="1" w:styleId="11">
    <w:name w:val="row_tree_level_3"/>
    <w:basedOn w:val="7"/>
    <w:autoRedefine/>
    <w:qFormat/>
    <w:uiPriority w:val="0"/>
  </w:style>
  <w:style w:type="character" w:customStyle="1" w:styleId="12">
    <w:name w:val="row_tree_level_4"/>
    <w:basedOn w:val="7"/>
    <w:autoRedefine/>
    <w:qFormat/>
    <w:uiPriority w:val="0"/>
  </w:style>
  <w:style w:type="paragraph" w:customStyle="1" w:styleId="13">
    <w:name w:val="p0"/>
    <w:basedOn w:val="1"/>
    <w:autoRedefine/>
    <w:qFormat/>
    <w:uiPriority w:val="0"/>
    <w:pPr>
      <w:widowControl/>
    </w:pPr>
    <w:rPr>
      <w:rFonts w:ascii="Times New Roman" w:hAnsi="Times New Roman" w:eastAsia="宋体" w:cs="Times New Roman"/>
      <w:kern w:val="0"/>
      <w:szCs w:val="21"/>
    </w:rPr>
  </w:style>
  <w:style w:type="character" w:customStyle="1" w:styleId="14">
    <w:name w:val="15"/>
    <w:basedOn w:val="7"/>
    <w:autoRedefine/>
    <w:qFormat/>
    <w:uiPriority w:val="0"/>
    <w:rPr>
      <w:rFonts w:hint="default" w:ascii="Times New Roman" w:hAnsi="Times New Roma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3176</Words>
  <Characters>3445</Characters>
  <Lines>51</Lines>
  <Paragraphs>14</Paragraphs>
  <TotalTime>0</TotalTime>
  <ScaleCrop>false</ScaleCrop>
  <LinksUpToDate>false</LinksUpToDate>
  <CharactersWithSpaces>3590</CharactersWithSpaces>
  <Application>WPS Office_12.8.2.1115_F1E327BC-269C-435d-A152-05C5408002CA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2015-04-24T21:26:00Z</dcterms:created>
  <dc:creator>NTKO</dc:creator>
  <cp:lastModifiedBy>HUAWEI</cp:lastModifiedBy>
  <cp:lastPrinted>2025-03-15T01:51:00Z</cp:lastPrinted>
  <dcterms:modified xsi:type="dcterms:W3CDTF">2025-03-20T16:34:21Z</dcterms:modified>
  <cp:revision>144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2052-12.8.2.1115</vt:lpwstr>
  </property>
  <property fmtid="{D5CDD505-2E9C-101B-9397-08002B2CF9AE}" pid="3" name="ICV">
    <vt:lpwstr>059068E996DF4AA9F0E2D067E38D7AE9_43</vt:lpwstr>
  </property>
</Properties>
</file>