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jc w:val="center"/>
        <w:textAlignment w:val="auto"/>
        <w:rPr>
          <w:rFonts w:hint="default" w:ascii="Times New Roman" w:hAnsi="Times New Roman" w:eastAsia="方正小标宋_GBK" w:cs="Times New Roman"/>
          <w:b w:val="0"/>
          <w:bCs/>
          <w:i w:val="0"/>
          <w:caps w:val="0"/>
          <w:color w:val="333333"/>
          <w:spacing w:val="0"/>
          <w:sz w:val="44"/>
          <w:szCs w:val="44"/>
        </w:rPr>
      </w:pPr>
      <w:r>
        <w:rPr>
          <w:rFonts w:hint="eastAsia" w:ascii="Times New Roman" w:hAnsi="Times New Roman" w:eastAsia="方正小标宋_GBK" w:cs="Times New Roman"/>
          <w:b w:val="0"/>
          <w:bCs/>
          <w:i w:val="0"/>
          <w:caps w:val="0"/>
          <w:color w:val="333333"/>
          <w:spacing w:val="0"/>
          <w:sz w:val="44"/>
          <w:szCs w:val="44"/>
          <w:shd w:val="clear" w:fill="FFFFFF"/>
          <w:lang w:val="en-US" w:eastAsia="zh-CN"/>
        </w:rPr>
        <w:t>上饶市弋阳生态环境局</w:t>
      </w:r>
      <w:r>
        <w:rPr>
          <w:rFonts w:hint="default" w:ascii="Times New Roman" w:hAnsi="Times New Roman" w:eastAsia="方正小标宋_GBK" w:cs="Times New Roman"/>
          <w:b w:val="0"/>
          <w:bCs/>
          <w:i w:val="0"/>
          <w:caps w:val="0"/>
          <w:color w:val="333333"/>
          <w:spacing w:val="0"/>
          <w:sz w:val="44"/>
          <w:szCs w:val="44"/>
          <w:shd w:val="clear" w:fill="FFFFFF"/>
          <w:lang w:val="en-US" w:eastAsia="zh-CN"/>
        </w:rPr>
        <w:t>202</w:t>
      </w:r>
      <w:r>
        <w:rPr>
          <w:rFonts w:hint="eastAsia" w:ascii="Times New Roman" w:hAnsi="Times New Roman" w:eastAsia="方正小标宋_GBK" w:cs="Times New Roman"/>
          <w:b w:val="0"/>
          <w:bCs/>
          <w:i w:val="0"/>
          <w:caps w:val="0"/>
          <w:color w:val="333333"/>
          <w:spacing w:val="0"/>
          <w:sz w:val="44"/>
          <w:szCs w:val="44"/>
          <w:shd w:val="clear" w:fill="FFFFFF"/>
          <w:lang w:val="en-US" w:eastAsia="zh-CN"/>
        </w:rPr>
        <w:t>3</w:t>
      </w:r>
      <w:r>
        <w:rPr>
          <w:rFonts w:hint="default" w:ascii="Times New Roman" w:hAnsi="Times New Roman" w:eastAsia="方正小标宋_GBK" w:cs="Times New Roman"/>
          <w:b w:val="0"/>
          <w:bCs/>
          <w:i w:val="0"/>
          <w:caps w:val="0"/>
          <w:color w:val="333333"/>
          <w:spacing w:val="0"/>
          <w:sz w:val="44"/>
          <w:szCs w:val="44"/>
          <w:shd w:val="clear" w:fill="FFFFFF"/>
          <w:lang w:val="en-US" w:eastAsia="zh-CN"/>
        </w:rPr>
        <w:t>年</w:t>
      </w:r>
      <w:r>
        <w:rPr>
          <w:rFonts w:hint="default" w:ascii="Times New Roman" w:hAnsi="Times New Roman" w:eastAsia="方正小标宋_GBK" w:cs="Times New Roman"/>
          <w:b w:val="0"/>
          <w:bCs/>
          <w:i w:val="0"/>
          <w:caps w:val="0"/>
          <w:color w:val="333333"/>
          <w:spacing w:val="0"/>
          <w:sz w:val="44"/>
          <w:szCs w:val="44"/>
          <w:shd w:val="clear" w:fill="FFFFFF"/>
        </w:rPr>
        <w:t>信息公开年度报告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both"/>
        <w:textAlignment w:val="auto"/>
        <w:rPr>
          <w:rFonts w:hint="default" w:ascii="Times New Roman" w:hAnsi="Times New Roman" w:eastAsia="宋体" w:cs="Times New Roman"/>
          <w:i w:val="0"/>
          <w:caps w:val="0"/>
          <w:color w:val="333333"/>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eastAsia="zh-CN"/>
        </w:rPr>
        <w:t>根据《中华人民共和国政府信息公开条例》（以下简称《条例》）、国务院办公厅政府信息与政务公开办公室国办公开办函</w:t>
      </w:r>
      <w:r>
        <w:rPr>
          <w:rFonts w:hint="eastAsia" w:ascii="仿宋_GB2312" w:hAnsi="仿宋_GB2312" w:eastAsia="仿宋_GB2312" w:cs="仿宋_GB2312"/>
          <w:i w:val="0"/>
          <w:caps w:val="0"/>
          <w:color w:val="333333"/>
          <w:spacing w:val="0"/>
          <w:sz w:val="32"/>
          <w:szCs w:val="32"/>
          <w:shd w:val="clear" w:fill="FFFFFF"/>
          <w:lang w:val="en-US" w:eastAsia="zh-CN"/>
        </w:rPr>
        <w:t>〔202</w:t>
      </w:r>
      <w:r>
        <w:rPr>
          <w:rFonts w:hint="default" w:ascii="仿宋_GB2312" w:hAnsi="仿宋_GB2312" w:eastAsia="仿宋_GB2312" w:cs="仿宋_GB2312"/>
          <w:i w:val="0"/>
          <w:caps w:val="0"/>
          <w:color w:val="333333"/>
          <w:spacing w:val="0"/>
          <w:sz w:val="32"/>
          <w:szCs w:val="32"/>
          <w:shd w:val="clear" w:fill="FFFFFF"/>
          <w:lang w:val="en"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〕30号等文件</w:t>
      </w:r>
      <w:r>
        <w:rPr>
          <w:rFonts w:hint="eastAsia" w:ascii="仿宋_GB2312" w:hAnsi="仿宋_GB2312" w:eastAsia="仿宋_GB2312" w:cs="仿宋_GB2312"/>
          <w:i w:val="0"/>
          <w:caps w:val="0"/>
          <w:color w:val="333333"/>
          <w:spacing w:val="0"/>
          <w:sz w:val="32"/>
          <w:szCs w:val="32"/>
          <w:lang w:eastAsia="zh-CN"/>
        </w:rPr>
        <w:t>要求，为了全面反映弋阳</w:t>
      </w:r>
      <w:r>
        <w:rPr>
          <w:rFonts w:hint="eastAsia" w:ascii="仿宋_GB2312" w:hAnsi="仿宋_GB2312" w:eastAsia="仿宋_GB2312" w:cs="仿宋_GB2312"/>
          <w:i w:val="0"/>
          <w:caps w:val="0"/>
          <w:color w:val="333333"/>
          <w:spacing w:val="0"/>
          <w:sz w:val="32"/>
          <w:szCs w:val="32"/>
          <w:lang w:val="en-US" w:eastAsia="zh-CN"/>
        </w:rPr>
        <w:t>生态环境局</w:t>
      </w:r>
      <w:r>
        <w:rPr>
          <w:rFonts w:hint="eastAsia" w:ascii="仿宋_GB2312" w:hAnsi="仿宋_GB2312" w:eastAsia="仿宋_GB2312" w:cs="仿宋_GB2312"/>
          <w:i w:val="0"/>
          <w:caps w:val="0"/>
          <w:color w:val="333333"/>
          <w:spacing w:val="0"/>
          <w:sz w:val="32"/>
          <w:szCs w:val="32"/>
          <w:lang w:eastAsia="zh-CN"/>
        </w:rPr>
        <w:t>信息公开工作情况，结合实际，制定</w:t>
      </w:r>
      <w:r>
        <w:rPr>
          <w:rFonts w:hint="eastAsia" w:ascii="仿宋_GB2312" w:hAnsi="仿宋_GB2312" w:eastAsia="仿宋_GB2312" w:cs="仿宋_GB2312"/>
          <w:i w:val="0"/>
          <w:caps w:val="0"/>
          <w:color w:val="333333"/>
          <w:spacing w:val="0"/>
          <w:sz w:val="32"/>
          <w:szCs w:val="32"/>
          <w:lang w:val="en-US" w:eastAsia="zh-CN"/>
        </w:rPr>
        <w:t>了2023年</w:t>
      </w:r>
      <w:r>
        <w:rPr>
          <w:rFonts w:hint="eastAsia" w:ascii="仿宋_GB2312" w:hAnsi="仿宋_GB2312" w:eastAsia="仿宋_GB2312" w:cs="仿宋_GB2312"/>
          <w:i w:val="0"/>
          <w:caps w:val="0"/>
          <w:color w:val="333333"/>
          <w:spacing w:val="0"/>
          <w:sz w:val="32"/>
          <w:szCs w:val="32"/>
          <w:lang w:eastAsia="zh-CN"/>
        </w:rPr>
        <w:t>弋阳</w:t>
      </w:r>
      <w:r>
        <w:rPr>
          <w:rFonts w:hint="eastAsia" w:ascii="仿宋_GB2312" w:hAnsi="仿宋_GB2312" w:eastAsia="仿宋_GB2312" w:cs="仿宋_GB2312"/>
          <w:i w:val="0"/>
          <w:caps w:val="0"/>
          <w:color w:val="333333"/>
          <w:spacing w:val="0"/>
          <w:sz w:val="32"/>
          <w:szCs w:val="32"/>
          <w:lang w:val="en-US" w:eastAsia="zh-CN"/>
        </w:rPr>
        <w:t>生态环境局信息公开年度报告，报告内容主要包括主动公开、依申请公开、政府信息管理、政府信息公开平台建设、监督保障、其他需要报告的事项等六个部分，对本报告如有疑问，可与上饶市弋阳生态环境局办公室联系（地址：江西省上饶市弋阳县方志敏大道中路7号，电话：0793-5882408）</w:t>
      </w:r>
      <w:r>
        <w:rPr>
          <w:rFonts w:hint="eastAsia" w:ascii="仿宋_GB2312" w:hAnsi="仿宋_GB2312" w:eastAsia="仿宋_GB2312" w:cs="仿宋_GB2312"/>
          <w:i w:val="0"/>
          <w:caps w:val="0"/>
          <w:color w:val="333333"/>
          <w:spacing w:val="0"/>
          <w:sz w:val="32"/>
          <w:szCs w:val="32"/>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0"/>
        <w:rPr>
          <w:rFonts w:hint="eastAsia" w:ascii="黑体" w:hAnsi="黑体" w:eastAsia="黑体" w:cs="黑体"/>
          <w:b/>
          <w:bCs w:val="0"/>
          <w:i w:val="0"/>
          <w:caps w:val="0"/>
          <w:color w:val="333333"/>
          <w:spacing w:val="0"/>
          <w:sz w:val="32"/>
          <w:szCs w:val="32"/>
          <w:shd w:val="clear" w:fill="FFFFFF"/>
        </w:rPr>
      </w:pPr>
      <w:r>
        <w:rPr>
          <w:rFonts w:hint="eastAsia" w:ascii="黑体" w:hAnsi="黑体" w:eastAsia="黑体" w:cs="黑体"/>
          <w:b/>
          <w:bCs w:val="0"/>
          <w:i w:val="0"/>
          <w:caps w:val="0"/>
          <w:color w:val="333333"/>
          <w:spacing w:val="0"/>
          <w:sz w:val="32"/>
          <w:szCs w:val="32"/>
          <w:shd w:val="clear" w:fill="FFFFFF"/>
          <w:lang w:eastAsia="zh-CN"/>
        </w:rPr>
        <w:t>一、</w:t>
      </w:r>
      <w:r>
        <w:rPr>
          <w:rFonts w:hint="eastAsia" w:ascii="黑体" w:hAnsi="黑体" w:eastAsia="黑体" w:cs="黑体"/>
          <w:b/>
          <w:bCs w:val="0"/>
          <w:i w:val="0"/>
          <w:caps w:val="0"/>
          <w:color w:val="333333"/>
          <w:spacing w:val="0"/>
          <w:sz w:val="32"/>
          <w:szCs w:val="32"/>
          <w:shd w:val="clear" w:fill="FFFFFF"/>
        </w:rPr>
        <w:t>总体情况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val="en-US" w:eastAsia="zh-CN"/>
        </w:rPr>
        <w:t>2023年，弋阳生态环境局坚持以习近平新时代中国特色社会主义思想为指导，以习近平生态文明思想为统领，全面贯彻落实党的二十大精神，认真落实党中央、国务院及省、市、县关于政务公开工作的决策部署，围绕年度政务公开重点工作任务，持续深化提升信息公开工作，政务公开工作有了一定成效。</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一</w:t>
      </w:r>
      <w:r>
        <w:rPr>
          <w:rFonts w:hint="eastAsia" w:ascii="楷体_GB2312" w:hAnsi="楷体_GB2312" w:eastAsia="楷体_GB2312" w:cs="楷体_GB2312"/>
          <w:b/>
          <w:bCs/>
          <w:i w:val="0"/>
          <w:caps w:val="0"/>
          <w:color w:val="333333"/>
          <w:spacing w:val="0"/>
          <w:sz w:val="32"/>
          <w:szCs w:val="32"/>
          <w:shd w:val="clear" w:fill="FFFFFF"/>
          <w:lang w:eastAsia="zh-CN"/>
        </w:rPr>
        <w:t>）主动公开情况</w:t>
      </w:r>
    </w:p>
    <w:p>
      <w:pPr>
        <w:keepNext w:val="0"/>
        <w:keepLines w:val="0"/>
        <w:widowControl/>
        <w:suppressLineNumbers w:val="0"/>
        <w:ind w:firstLine="640" w:firstLineChars="200"/>
        <w:jc w:val="left"/>
        <w:rPr>
          <w:rFonts w:hint="default" w:ascii="楷体_GB2312" w:hAnsi="楷体_GB2312" w:eastAsia="楷体_GB2312" w:cs="楷体_GB2312"/>
          <w:b/>
          <w:bCs/>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我局将政府信息公开工作摆在突出位置，通过弋阳县人民政府门户网站、微信公众号等渠道准确及时公开。同时，针对相关舆情热点问题，快速反应、正面回应，以公开助力社会和谐稳定。2023年，弋阳生态环境局在县人民政府门户网站主动公开发布和更新环境保护信息72条，其他信息1条，解读回应1条，财经信息2条，发展规划1条，政策法规4条，政务动态9条。</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二</w:t>
      </w:r>
      <w:r>
        <w:rPr>
          <w:rFonts w:hint="eastAsia" w:ascii="楷体_GB2312" w:hAnsi="楷体_GB2312" w:eastAsia="楷体_GB2312" w:cs="楷体_GB2312"/>
          <w:b/>
          <w:bCs/>
          <w:i w:val="0"/>
          <w:caps w:val="0"/>
          <w:color w:val="333333"/>
          <w:spacing w:val="0"/>
          <w:sz w:val="32"/>
          <w:szCs w:val="32"/>
          <w:shd w:val="clear" w:fill="FFFFFF"/>
          <w:lang w:eastAsia="zh-CN"/>
        </w:rPr>
        <w:t>）依申请公开情况</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根据《江西省人民政府政务公开办公室关于印发江西省政府信息依申请公开工作规范的通知》（赣府公开办函〔2020〕1号）要求，不断优化政府信息公开申请办理流程，全面规范登记、审核、办理、答复、归档程序，依法依规办理回复线上依申请公开答复工作。2023年，因政府信息公开引起的行政复议0件、行政诉讼0件。</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val="en-US"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三</w:t>
      </w:r>
      <w:r>
        <w:rPr>
          <w:rFonts w:hint="eastAsia" w:ascii="楷体_GB2312" w:hAnsi="楷体_GB2312" w:eastAsia="楷体_GB2312" w:cs="楷体_GB2312"/>
          <w:b/>
          <w:bCs/>
          <w:i w:val="0"/>
          <w:caps w:val="0"/>
          <w:color w:val="333333"/>
          <w:spacing w:val="0"/>
          <w:sz w:val="32"/>
          <w:szCs w:val="32"/>
          <w:shd w:val="clear" w:fill="FFFFFF"/>
          <w:lang w:eastAsia="zh-CN"/>
        </w:rPr>
        <w:t>）政府信息管理情况</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2023年，弋阳生态环境局严格按照“先审查、后公开”原则，坚持信息发布“三审三校”制度，对所有政务公开事项进行严格审核，确保政务公开信息的准确性和严肃性，同时严格要求负责政务公开职能的工作人员，要严把政治关、政策关、保密关、文字关，坚决杜绝失泄密事件。</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四</w:t>
      </w:r>
      <w:r>
        <w:rPr>
          <w:rFonts w:hint="eastAsia" w:ascii="楷体_GB2312" w:hAnsi="楷体_GB2312" w:eastAsia="楷体_GB2312" w:cs="楷体_GB2312"/>
          <w:b/>
          <w:bCs/>
          <w:i w:val="0"/>
          <w:caps w:val="0"/>
          <w:color w:val="333333"/>
          <w:spacing w:val="0"/>
          <w:sz w:val="32"/>
          <w:szCs w:val="32"/>
          <w:shd w:val="clear" w:fill="FFFFFF"/>
          <w:lang w:eastAsia="zh-CN"/>
        </w:rPr>
        <w:t>）平台建设情况</w:t>
      </w:r>
    </w:p>
    <w:p>
      <w:pPr>
        <w:keepNext w:val="0"/>
        <w:keepLines w:val="0"/>
        <w:widowControl/>
        <w:suppressLineNumbers w:val="0"/>
        <w:ind w:firstLine="620" w:firstLineChars="200"/>
        <w:jc w:val="left"/>
        <w:rPr>
          <w:rFonts w:hint="eastAsia" w:ascii="仿宋_GB2312" w:hAnsi="宋体" w:eastAsia="仿宋_GB2312" w:cs="仿宋_GB2312"/>
          <w:i w:val="0"/>
          <w:iCs w:val="0"/>
          <w:caps w:val="0"/>
          <w:color w:val="333333"/>
          <w:spacing w:val="0"/>
          <w:sz w:val="31"/>
          <w:szCs w:val="31"/>
          <w:lang w:eastAsia="zh-CN"/>
        </w:rPr>
      </w:pPr>
      <w:r>
        <w:rPr>
          <w:rFonts w:ascii="仿宋_GB2312" w:hAnsi="宋体" w:eastAsia="仿宋_GB2312" w:cs="仿宋_GB2312"/>
          <w:i w:val="0"/>
          <w:iCs w:val="0"/>
          <w:caps w:val="0"/>
          <w:color w:val="333333"/>
          <w:spacing w:val="0"/>
          <w:sz w:val="31"/>
          <w:szCs w:val="31"/>
        </w:rPr>
        <w:t>按照上级要求，我</w:t>
      </w:r>
      <w:r>
        <w:rPr>
          <w:rFonts w:hint="default" w:ascii="仿宋_GB2312" w:hAnsi="宋体" w:eastAsia="仿宋_GB2312" w:cs="仿宋_GB2312"/>
          <w:i w:val="0"/>
          <w:iCs w:val="0"/>
          <w:caps w:val="0"/>
          <w:color w:val="333333"/>
          <w:spacing w:val="0"/>
          <w:sz w:val="31"/>
          <w:szCs w:val="31"/>
        </w:rPr>
        <w:t>局信息公开接受集约化平台管理，规范政务新媒体、微信工作群管理，利用政府网站及时推送利民</w:t>
      </w:r>
      <w:r>
        <w:rPr>
          <w:rFonts w:hint="eastAsia" w:ascii="仿宋_GB2312" w:hAnsi="宋体" w:eastAsia="仿宋_GB2312" w:cs="仿宋_GB2312"/>
          <w:i w:val="0"/>
          <w:iCs w:val="0"/>
          <w:caps w:val="0"/>
          <w:color w:val="333333"/>
          <w:spacing w:val="0"/>
          <w:sz w:val="31"/>
          <w:szCs w:val="31"/>
          <w:lang w:eastAsia="zh-CN"/>
        </w:rPr>
        <w:t>法规、政策、</w:t>
      </w:r>
      <w:r>
        <w:rPr>
          <w:rFonts w:hint="default" w:ascii="仿宋_GB2312" w:hAnsi="宋体" w:eastAsia="仿宋_GB2312" w:cs="仿宋_GB2312"/>
          <w:i w:val="0"/>
          <w:iCs w:val="0"/>
          <w:caps w:val="0"/>
          <w:color w:val="333333"/>
          <w:spacing w:val="0"/>
          <w:sz w:val="31"/>
          <w:szCs w:val="31"/>
        </w:rPr>
        <w:t>图文</w:t>
      </w:r>
      <w:r>
        <w:rPr>
          <w:rFonts w:hint="eastAsia" w:ascii="仿宋_GB2312" w:hAnsi="宋体" w:eastAsia="仿宋_GB2312" w:cs="仿宋_GB2312"/>
          <w:i w:val="0"/>
          <w:iCs w:val="0"/>
          <w:caps w:val="0"/>
          <w:color w:val="333333"/>
          <w:spacing w:val="0"/>
          <w:sz w:val="31"/>
          <w:szCs w:val="31"/>
          <w:lang w:eastAsia="zh-CN"/>
        </w:rPr>
        <w:t>等</w:t>
      </w:r>
      <w:r>
        <w:rPr>
          <w:rFonts w:hint="default" w:ascii="仿宋_GB2312" w:hAnsi="宋体" w:eastAsia="仿宋_GB2312" w:cs="仿宋_GB2312"/>
          <w:i w:val="0"/>
          <w:iCs w:val="0"/>
          <w:caps w:val="0"/>
          <w:color w:val="333333"/>
          <w:spacing w:val="0"/>
          <w:sz w:val="31"/>
          <w:szCs w:val="31"/>
        </w:rPr>
        <w:t>信息，网友可通过此网站在线查看相关</w:t>
      </w:r>
      <w:r>
        <w:rPr>
          <w:rFonts w:hint="eastAsia" w:ascii="仿宋_GB2312" w:hAnsi="宋体" w:eastAsia="仿宋_GB2312" w:cs="仿宋_GB2312"/>
          <w:i w:val="0"/>
          <w:iCs w:val="0"/>
          <w:caps w:val="0"/>
          <w:color w:val="333333"/>
          <w:spacing w:val="0"/>
          <w:sz w:val="31"/>
          <w:szCs w:val="31"/>
          <w:lang w:eastAsia="zh-CN"/>
        </w:rPr>
        <w:t>内容。</w:t>
      </w:r>
      <w:r>
        <w:rPr>
          <w:rFonts w:hint="eastAsia" w:ascii="仿宋_GB2312" w:hAnsi="仿宋_GB2312" w:eastAsia="仿宋_GB2312" w:cs="仿宋_GB2312"/>
          <w:i w:val="0"/>
          <w:caps w:val="0"/>
          <w:color w:val="333333"/>
          <w:spacing w:val="0"/>
          <w:kern w:val="0"/>
          <w:sz w:val="32"/>
          <w:szCs w:val="32"/>
          <w:shd w:val="clear" w:fill="FFFFFF"/>
          <w:lang w:val="en-US" w:eastAsia="zh-CN" w:bidi="ar"/>
        </w:rPr>
        <w:t>2023年，我局网站无严重错误，无错链情况。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val="en-US" w:eastAsia="zh-CN"/>
        </w:rPr>
      </w:pPr>
      <w:r>
        <w:rPr>
          <w:rFonts w:hint="eastAsia" w:ascii="楷体_GB2312" w:hAnsi="楷体_GB2312" w:eastAsia="楷体_GB2312" w:cs="楷体_GB2312"/>
          <w:b/>
          <w:bCs/>
          <w:i w:val="0"/>
          <w:caps w:val="0"/>
          <w:color w:val="333333"/>
          <w:spacing w:val="0"/>
          <w:sz w:val="32"/>
          <w:szCs w:val="32"/>
          <w:shd w:val="clear" w:fill="FFFFFF"/>
          <w:lang w:val="en-US" w:eastAsia="zh-CN"/>
        </w:rPr>
        <w:t>（五）强化工作监督保障</w:t>
      </w:r>
    </w:p>
    <w:p>
      <w:pPr>
        <w:keepNext w:val="0"/>
        <w:keepLines w:val="0"/>
        <w:widowControl/>
        <w:suppressLineNumbers w:val="0"/>
        <w:ind w:firstLine="640" w:firstLineChars="200"/>
        <w:jc w:val="left"/>
        <w:rPr>
          <w:rFonts w:hint="default" w:ascii="Times New Roman" w:hAnsi="Times New Roman" w:eastAsia="宋体" w:cs="Times New Roman"/>
          <w:i w:val="0"/>
          <w:caps w:val="0"/>
          <w:color w:val="333333"/>
          <w:spacing w:val="0"/>
          <w:sz w:val="28"/>
          <w:szCs w:val="28"/>
          <w:shd w:val="clear" w:fill="FFFFFF"/>
          <w:lang w:eastAsia="zh-CN"/>
        </w:rPr>
      </w:pPr>
      <w:r>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t>坚持将政务公开纳入重要议事日程，把政府信息公开与日常业务工作相结合，分管领导具体抓，服务中心牵头，业务科室、局属单位专人落实，推动各级做好信息公开工作。进一步加强对各股室（局属单位）政府信息公开工作的监督和对重点领域政务公开情况的检查，明确责任分工，推动问题解决，形成齐抓共管、统筹协调、通力合作的良好格局。2023年未发生政务公开追责事件。</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0"/>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b/>
          <w:i w:val="0"/>
          <w:caps w:val="0"/>
          <w:color w:val="333333"/>
          <w:spacing w:val="0"/>
          <w:sz w:val="32"/>
          <w:szCs w:val="32"/>
          <w:shd w:val="clear" w:fill="FFFFFF"/>
        </w:rPr>
        <w:t>二、主动公开政府信息情况</w:t>
      </w:r>
    </w:p>
    <w:tbl>
      <w:tblPr>
        <w:tblStyle w:val="7"/>
        <w:tblW w:w="8140" w:type="dxa"/>
        <w:jc w:val="center"/>
        <w:shd w:val="clear" w:color="auto" w:fill="auto"/>
        <w:tblLayout w:type="autofit"/>
        <w:tblCellMar>
          <w:top w:w="0" w:type="dxa"/>
          <w:left w:w="0" w:type="dxa"/>
          <w:bottom w:w="0" w:type="dxa"/>
          <w:right w:w="0" w:type="dxa"/>
        </w:tblCellMar>
      </w:tblPr>
      <w:tblGrid>
        <w:gridCol w:w="3113"/>
        <w:gridCol w:w="1875"/>
        <w:gridCol w:w="1271"/>
        <w:gridCol w:w="1881"/>
      </w:tblGrid>
      <w:tr>
        <w:tblPrEx>
          <w:shd w:val="clear" w:color="auto" w:fill="auto"/>
          <w:tblCellMar>
            <w:top w:w="0" w:type="dxa"/>
            <w:left w:w="0" w:type="dxa"/>
            <w:bottom w:w="0" w:type="dxa"/>
            <w:right w:w="0" w:type="dxa"/>
          </w:tblCellMar>
        </w:tblPrEx>
        <w:trPr>
          <w:trHeight w:val="559"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第二十条第（一）项</w:t>
            </w:r>
          </w:p>
        </w:tc>
      </w:tr>
      <w:tr>
        <w:tblPrEx>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w:t>
            </w:r>
            <w:r>
              <w:rPr>
                <w:rFonts w:hint="default" w:ascii="Times New Roman" w:hAnsi="Times New Roman" w:cs="Times New Roman" w:eastAsiaTheme="minorEastAsia"/>
                <w:kern w:val="0"/>
                <w:sz w:val="21"/>
                <w:szCs w:val="21"/>
                <w:lang w:val="en-US" w:eastAsia="zh-CN" w:bidi="ar"/>
              </w:rPr>
              <w:t>制</w:t>
            </w:r>
            <w:r>
              <w:rPr>
                <w:rFonts w:hint="eastAsia" w:ascii="Times New Roman" w:hAnsi="Times New Roman" w:cs="Times New Roman"/>
                <w:kern w:val="0"/>
                <w:sz w:val="21"/>
                <w:szCs w:val="21"/>
                <w:lang w:val="en-US" w:eastAsia="zh-CN" w:bidi="ar"/>
              </w:rPr>
              <w:t>发件数</w:t>
            </w:r>
          </w:p>
        </w:tc>
        <w:tc>
          <w:tcPr>
            <w:tcW w:w="127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w:t>
            </w:r>
            <w:r>
              <w:rPr>
                <w:rFonts w:hint="eastAsia" w:ascii="Times New Roman" w:hAnsi="Times New Roman" w:eastAsia="宋体" w:cs="Times New Roman"/>
                <w:color w:val="000000"/>
                <w:kern w:val="0"/>
                <w:sz w:val="21"/>
                <w:szCs w:val="21"/>
                <w:lang w:val="en-US" w:eastAsia="zh-CN" w:bidi="ar"/>
              </w:rPr>
              <w:t>废止件数</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eastAsia" w:ascii="Times New Roman" w:hAnsi="Times New Roman" w:cs="Times New Roman" w:eastAsiaTheme="minorEastAsia"/>
                <w:sz w:val="22"/>
                <w:szCs w:val="28"/>
                <w:lang w:eastAsia="zh-CN"/>
              </w:rPr>
            </w:pPr>
            <w:r>
              <w:rPr>
                <w:rFonts w:hint="eastAsia" w:ascii="Times New Roman" w:hAnsi="Times New Roman" w:cs="Times New Roman"/>
                <w:sz w:val="22"/>
                <w:szCs w:val="28"/>
                <w:lang w:eastAsia="zh-CN"/>
              </w:rPr>
              <w:t>现行有效件数</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2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行政</w:t>
            </w:r>
            <w:r>
              <w:rPr>
                <w:rFonts w:hint="default" w:ascii="Times New Roman" w:hAnsi="Times New Roman" w:eastAsia="宋体" w:cs="Times New Roman"/>
                <w:color w:val="000000"/>
                <w:kern w:val="0"/>
                <w:sz w:val="21"/>
                <w:szCs w:val="21"/>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2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5027" w:type="dxa"/>
            <w:gridSpan w:val="3"/>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行政许可</w:t>
            </w:r>
          </w:p>
        </w:tc>
        <w:tc>
          <w:tcPr>
            <w:tcW w:w="5027"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5027" w:type="dxa"/>
            <w:gridSpan w:val="3"/>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行政处罚</w:t>
            </w:r>
          </w:p>
        </w:tc>
        <w:tc>
          <w:tcPr>
            <w:tcW w:w="5027"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行政强制</w:t>
            </w:r>
          </w:p>
        </w:tc>
        <w:tc>
          <w:tcPr>
            <w:tcW w:w="5027"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5027" w:type="dxa"/>
            <w:gridSpan w:val="3"/>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w:t>
            </w:r>
            <w:r>
              <w:rPr>
                <w:rFonts w:hint="eastAsia" w:ascii="Times New Roman" w:hAnsi="Times New Roman" w:eastAsia="宋体" w:cs="Times New Roman"/>
                <w:color w:val="000000"/>
                <w:kern w:val="0"/>
                <w:sz w:val="21"/>
                <w:szCs w:val="21"/>
                <w:lang w:val="en-US" w:eastAsia="zh-CN" w:bidi="ar"/>
              </w:rPr>
              <w:t>收费金额（单位：万元）</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行政事业性收费</w:t>
            </w:r>
          </w:p>
        </w:tc>
        <w:tc>
          <w:tcPr>
            <w:tcW w:w="5027" w:type="dxa"/>
            <w:gridSpan w:val="3"/>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240" w:afterAutospacing="0" w:line="360" w:lineRule="auto"/>
        <w:ind w:right="0"/>
        <w:jc w:val="both"/>
        <w:textAlignment w:val="auto"/>
        <w:rPr>
          <w:rFonts w:hint="default" w:ascii="Times New Roman" w:hAnsi="Times New Roman" w:eastAsia="宋体" w:cs="Times New Roman"/>
          <w:b/>
          <w:i w:val="0"/>
          <w:caps w:val="0"/>
          <w:color w:val="333333"/>
          <w:spacing w:val="0"/>
          <w:sz w:val="28"/>
          <w:szCs w:val="28"/>
          <w:shd w:val="clear" w:fill="FFFFFF"/>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43" w:firstLineChars="200"/>
        <w:textAlignment w:val="auto"/>
        <w:outlineLvl w:val="0"/>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b/>
          <w:i w:val="0"/>
          <w:caps w:val="0"/>
          <w:color w:val="333333"/>
          <w:spacing w:val="0"/>
          <w:sz w:val="32"/>
          <w:szCs w:val="32"/>
          <w:shd w:val="clear" w:fill="FFFFFF"/>
        </w:rPr>
        <w:t>收到和处理政府信息公开申请情况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6"/>
        <w:gridCol w:w="1266"/>
        <w:gridCol w:w="1312"/>
        <w:gridCol w:w="785"/>
        <w:gridCol w:w="755"/>
        <w:gridCol w:w="755"/>
        <w:gridCol w:w="785"/>
        <w:gridCol w:w="865"/>
        <w:gridCol w:w="746"/>
        <w:gridCol w:w="7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634"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（本列数据的勾稽关系为：第一项加第二项之和，等于第三项加第四项之和）</w:t>
            </w:r>
          </w:p>
        </w:tc>
        <w:tc>
          <w:tcPr>
            <w:tcW w:w="5437"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2" w:hRule="atLeast"/>
          <w:jc w:val="center"/>
        </w:trPr>
        <w:tc>
          <w:tcPr>
            <w:tcW w:w="363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78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自然人</w:t>
            </w:r>
          </w:p>
        </w:tc>
        <w:tc>
          <w:tcPr>
            <w:tcW w:w="390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法人或其他组织</w:t>
            </w:r>
          </w:p>
        </w:tc>
        <w:tc>
          <w:tcPr>
            <w:tcW w:w="74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63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7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科研机构</w:t>
            </w:r>
          </w:p>
        </w:tc>
        <w:tc>
          <w:tcPr>
            <w:tcW w:w="78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社会公益组织</w:t>
            </w:r>
          </w:p>
        </w:tc>
        <w:tc>
          <w:tcPr>
            <w:tcW w:w="8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法律服务机构</w:t>
            </w:r>
          </w:p>
        </w:tc>
        <w:tc>
          <w:tcPr>
            <w:tcW w:w="7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其他</w:t>
            </w:r>
          </w:p>
        </w:tc>
        <w:tc>
          <w:tcPr>
            <w:tcW w:w="74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9" w:hRule="atLeast"/>
          <w:jc w:val="center"/>
        </w:trPr>
        <w:tc>
          <w:tcPr>
            <w:tcW w:w="363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一、本年新收政府信息公开申请数量</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7" w:hRule="atLeast"/>
          <w:jc w:val="center"/>
        </w:trPr>
        <w:tc>
          <w:tcPr>
            <w:tcW w:w="363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二、上年结转政府信息公开申请数量</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三、本年度办理结果</w:t>
            </w:r>
          </w:p>
        </w:tc>
        <w:tc>
          <w:tcPr>
            <w:tcW w:w="257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（一）予以公开</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57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（二）部分公开（区分处理的，只计这一情形，不计其他情形）</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（三）不予公开</w:t>
            </w: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1.属于国家秘密</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2.其他法律行政法规禁止公开</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both"/>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3.危及“三安全一稳定”</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4.保护第三方合法权益</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5.属于三类内部事务信息</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6.属于四类过程性信息</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7.属于行政执法案卷</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8.属于行政查询事项</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（四）无法提供</w:t>
            </w: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1.本机关不掌握相关政府信息</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2.没有现成信息需要另行制作</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3.补正后申请内容仍不明确</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（五）不予处理</w:t>
            </w: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1.信访举报投诉类申请</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2.重复申请</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3.要求提供公开出版物</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4.无正当理由大量反复申请</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5.要求行政机关确认或重新出具已获取信息</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（六）其他处理</w:t>
            </w: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r>
              <w:rPr>
                <w:rFonts w:hint="eastAsia" w:ascii="Times New Roman" w:hAnsi="Times New Roman" w:eastAsia="楷体" w:cs="Times New Roman"/>
                <w:kern w:val="0"/>
                <w:sz w:val="21"/>
                <w:szCs w:val="21"/>
                <w:lang w:val="en-US" w:eastAsia="zh-CN" w:bidi="ar"/>
              </w:rPr>
              <w:t>1.申请人无正当理由逾期不补正、行政机关不再处理其政府信息公开申请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rPr>
            </w:pPr>
            <w:r>
              <w:rPr>
                <w:rFonts w:hint="default" w:ascii="Times New Roman" w:hAnsi="Times New Roman" w:cs="Times New Roman"/>
                <w:sz w:val="22"/>
                <w:szCs w:val="28"/>
                <w:lang w:val="e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left w:val="nil"/>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eastAsia="楷体" w:cs="Times New Roman"/>
                <w:kern w:val="0"/>
                <w:sz w:val="21"/>
                <w:szCs w:val="21"/>
                <w:lang w:val="en-US" w:eastAsia="zh-CN" w:bidi="ar"/>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r>
              <w:rPr>
                <w:rFonts w:hint="eastAsia" w:ascii="Times New Roman" w:hAnsi="Times New Roman" w:eastAsia="楷体" w:cs="Times New Roman"/>
                <w:kern w:val="0"/>
                <w:sz w:val="21"/>
                <w:szCs w:val="21"/>
                <w:lang w:val="en-US" w:eastAsia="zh-CN" w:bidi="ar"/>
              </w:rPr>
              <w:t>2.申请人逾期未按收费通知要求缴纳费用、行政机关不再处理其政府信息公开申请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rPr>
            </w:pPr>
            <w:r>
              <w:rPr>
                <w:rFonts w:hint="default" w:ascii="Times New Roman" w:hAnsi="Times New Roman" w:cs="Times New Roman"/>
                <w:sz w:val="22"/>
                <w:szCs w:val="28"/>
                <w:lang w:val="e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eastAsia="楷体" w:cs="Times New Roman"/>
                <w:kern w:val="0"/>
                <w:sz w:val="21"/>
                <w:szCs w:val="21"/>
                <w:lang w:val="en-US" w:eastAsia="zh-CN" w:bidi="ar"/>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r>
              <w:rPr>
                <w:rFonts w:hint="eastAsia" w:ascii="Times New Roman" w:hAnsi="Times New Roman" w:eastAsia="楷体" w:cs="Times New Roman"/>
                <w:kern w:val="0"/>
                <w:sz w:val="21"/>
                <w:szCs w:val="21"/>
                <w:lang w:val="en-US" w:eastAsia="zh-CN" w:bidi="ar"/>
              </w:rPr>
              <w:t>3.其他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lang w:val="en"/>
              </w:rPr>
            </w:pPr>
            <w:r>
              <w:rPr>
                <w:rFonts w:hint="default" w:ascii="Times New Roman" w:hAnsi="Times New Roman" w:cs="Times New Roman"/>
                <w:sz w:val="22"/>
                <w:szCs w:val="28"/>
                <w:lang w:val="e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57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（七）总计</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63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四、结转下年度继续办理</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440" w:firstLineChars="200"/>
              <w:jc w:val="center"/>
              <w:textAlignment w:val="auto"/>
              <w:rPr>
                <w:rFonts w:hint="default" w:ascii="Times New Roman" w:hAnsi="Times New Roman" w:cs="Times New Roman"/>
                <w:sz w:val="28"/>
                <w:szCs w:val="28"/>
              </w:rPr>
            </w:pPr>
            <w:r>
              <w:rPr>
                <w:rFonts w:hint="eastAsia" w:ascii="Times New Roman" w:hAnsi="Times New Roman" w:cs="Times New Roman"/>
                <w:sz w:val="22"/>
                <w:szCs w:val="28"/>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outlineLvl w:val="0"/>
        <w:rPr>
          <w:rFonts w:hint="default" w:ascii="Times New Roman" w:hAnsi="Times New Roman" w:eastAsia="宋体" w:cs="Times New Roman"/>
          <w:b/>
          <w:i w:val="0"/>
          <w:caps w:val="0"/>
          <w:color w:val="333333"/>
          <w:spacing w:val="0"/>
          <w:sz w:val="32"/>
          <w:szCs w:val="32"/>
          <w:shd w:val="clear" w:fill="FFFFFF"/>
        </w:rPr>
      </w:pPr>
    </w:p>
    <w:p>
      <w:pPr>
        <w:numPr>
          <w:numId w:val="0"/>
        </w:numPr>
        <w:ind w:firstLine="643" w:firstLineChars="200"/>
        <w:rPr>
          <w:rFonts w:hint="default" w:ascii="Times New Roman" w:hAnsi="Times New Roman" w:eastAsia="宋体" w:cs="Times New Roman"/>
          <w:b/>
          <w:i w:val="0"/>
          <w:caps w:val="0"/>
          <w:color w:val="333333"/>
          <w:spacing w:val="0"/>
          <w:sz w:val="32"/>
          <w:szCs w:val="32"/>
          <w:shd w:val="clear" w:fill="FFFFFF"/>
        </w:rPr>
      </w:pPr>
      <w:r>
        <w:rPr>
          <w:rFonts w:hint="eastAsia" w:ascii="Times New Roman" w:hAnsi="Times New Roman" w:eastAsia="宋体" w:cs="Times New Roman"/>
          <w:b/>
          <w:i w:val="0"/>
          <w:caps w:val="0"/>
          <w:color w:val="333333"/>
          <w:spacing w:val="0"/>
          <w:sz w:val="32"/>
          <w:szCs w:val="32"/>
          <w:shd w:val="clear" w:fill="FFFFFF"/>
          <w:lang w:val="en-US" w:eastAsia="zh-CN"/>
        </w:rPr>
        <w:t>四、</w:t>
      </w:r>
      <w:r>
        <w:rPr>
          <w:rFonts w:hint="default" w:ascii="Times New Roman" w:hAnsi="Times New Roman" w:eastAsia="宋体" w:cs="Times New Roman"/>
          <w:b/>
          <w:i w:val="0"/>
          <w:caps w:val="0"/>
          <w:color w:val="333333"/>
          <w:spacing w:val="0"/>
          <w:sz w:val="32"/>
          <w:szCs w:val="32"/>
          <w:shd w:val="clear" w:fill="FFFFFF"/>
        </w:rPr>
        <w:t>政府信息公开行政复议、行政诉讼情况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37"/>
        <w:gridCol w:w="637"/>
        <w:gridCol w:w="637"/>
        <w:gridCol w:w="899"/>
        <w:gridCol w:w="637"/>
        <w:gridCol w:w="899"/>
        <w:gridCol w:w="637"/>
        <w:gridCol w:w="637"/>
        <w:gridCol w:w="637"/>
        <w:gridCol w:w="637"/>
        <w:gridCol w:w="637"/>
        <w:gridCol w:w="637"/>
        <w:gridCol w:w="637"/>
        <w:gridCol w:w="637"/>
        <w:gridCol w:w="6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kern w:val="0"/>
                <w:sz w:val="21"/>
                <w:szCs w:val="21"/>
                <w:lang w:val="en-US" w:eastAsia="zh-CN" w:bidi="ar"/>
              </w:rPr>
              <w:t xml:space="preserve"> 0</w:t>
            </w:r>
            <w:r>
              <w:rPr>
                <w:rFonts w:hint="default" w:ascii="Times New Roman" w:hAnsi="Times New Roman" w:cs="Times New Roman" w:eastAsiaTheme="minorEastAsia"/>
                <w:kern w:val="0"/>
                <w:sz w:val="21"/>
                <w:szCs w:val="21"/>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 xml:space="preserve"> 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 xml:space="preserve"> 0</w:t>
            </w:r>
            <w:r>
              <w:rPr>
                <w:rFonts w:hint="default" w:ascii="Times New Roman" w:hAnsi="Times New Roman" w:cs="Times New Roman" w:eastAsiaTheme="minorEastAsia"/>
                <w:kern w:val="0"/>
                <w:sz w:val="21"/>
                <w:szCs w:val="21"/>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kern w:val="0"/>
                <w:sz w:val="21"/>
                <w:szCs w:val="21"/>
                <w:lang w:val="en-US" w:eastAsia="zh-CN" w:bidi="ar"/>
              </w:rPr>
              <w:t xml:space="preserve"> </w:t>
            </w:r>
            <w:r>
              <w:rPr>
                <w:rFonts w:hint="default" w:ascii="Times New Roman" w:hAnsi="Times New Roman" w:cs="Times New Roman" w:eastAsiaTheme="minorEastAsia"/>
                <w:kern w:val="0"/>
                <w:sz w:val="21"/>
                <w:szCs w:val="21"/>
                <w:lang w:val="en-US" w:eastAsia="zh-CN" w:bidi="ar"/>
              </w:rPr>
              <w:t> </w:t>
            </w:r>
            <w:r>
              <w:rPr>
                <w:rFonts w:hint="eastAsia" w:ascii="Times New Roman" w:hAnsi="Times New Roman" w:cs="Times New Roman"/>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 xml:space="preserve"> 0</w:t>
            </w:r>
            <w:r>
              <w:rPr>
                <w:rFonts w:hint="default" w:ascii="Times New Roman" w:hAnsi="Times New Roman" w:cs="Times New Roman" w:eastAsiaTheme="minorEastAsia"/>
                <w:kern w:val="0"/>
                <w:sz w:val="21"/>
                <w:szCs w:val="21"/>
                <w:lang w:val="en-US" w:eastAsia="zh-CN" w:bidi="ar"/>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 </w:t>
            </w:r>
            <w:r>
              <w:rPr>
                <w:rFonts w:hint="eastAsia" w:ascii="Times New Roman" w:hAnsi="Times New Roman" w:eastAsia="宋体" w:cs="Times New Roman"/>
                <w:kern w:val="0"/>
                <w:sz w:val="21"/>
                <w:szCs w:val="21"/>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eastAsia="宋体" w:cs="Times New Roman"/>
                <w:kern w:val="0"/>
                <w:sz w:val="21"/>
                <w:szCs w:val="21"/>
                <w:lang w:val="en-US" w:eastAsia="zh-CN" w:bidi="ar"/>
              </w:rPr>
              <w:t xml:space="preserve">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eastAsia="宋体" w:cs="Times New Roman"/>
                <w:kern w:val="0"/>
                <w:sz w:val="21"/>
                <w:szCs w:val="21"/>
                <w:lang w:val="en-US" w:eastAsia="zh-CN" w:bidi="ar"/>
              </w:rPr>
              <w:t xml:space="preserve">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eastAsia="宋体" w:cs="Times New Roman"/>
                <w:kern w:val="0"/>
                <w:sz w:val="21"/>
                <w:szCs w:val="21"/>
                <w:lang w:val="en-US" w:eastAsia="zh-CN" w:bidi="ar"/>
              </w:rPr>
              <w:t xml:space="preserve">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 xml:space="preserve">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0</w:t>
            </w:r>
            <w:r>
              <w:rPr>
                <w:rFonts w:hint="default" w:ascii="Times New Roman" w:hAnsi="Times New Roman" w:eastAsia="宋体" w:cs="Times New Roman"/>
                <w:kern w:val="0"/>
                <w:sz w:val="21"/>
                <w:szCs w:val="21"/>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0</w:t>
            </w:r>
            <w:r>
              <w:rPr>
                <w:rFonts w:hint="default" w:ascii="Times New Roman" w:hAnsi="Times New Roman" w:eastAsia="宋体" w:cs="Times New Roman"/>
                <w:kern w:val="0"/>
                <w:sz w:val="21"/>
                <w:szCs w:val="21"/>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eastAsia="宋体" w:cs="Times New Roman"/>
                <w:color w:val="000000"/>
                <w:kern w:val="0"/>
                <w:sz w:val="21"/>
                <w:szCs w:val="21"/>
                <w:lang w:val="en-US" w:eastAsia="zh-CN" w:bidi="ar"/>
              </w:rPr>
              <w:t xml:space="preserve"> 0</w:t>
            </w:r>
            <w:r>
              <w:rPr>
                <w:rFonts w:hint="default" w:ascii="Times New Roman" w:hAnsi="Times New Roman" w:eastAsia="宋体" w:cs="Times New Roman"/>
                <w:color w:val="000000"/>
                <w:kern w:val="0"/>
                <w:sz w:val="21"/>
                <w:szCs w:val="21"/>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0</w:t>
            </w:r>
            <w:r>
              <w:rPr>
                <w:rFonts w:hint="default" w:ascii="Times New Roman" w:hAnsi="Times New Roman" w:eastAsia="宋体" w:cs="Times New Roman"/>
                <w:kern w:val="0"/>
                <w:sz w:val="21"/>
                <w:szCs w:val="21"/>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1"/>
                <w:szCs w:val="21"/>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jc w:val="both"/>
        <w:textAlignment w:val="auto"/>
        <w:rPr>
          <w:rFonts w:hint="default" w:ascii="Times New Roman" w:hAnsi="Times New Roman" w:eastAsia="宋体" w:cs="Times New Roman"/>
          <w:i w:val="0"/>
          <w:caps w:val="0"/>
          <w:color w:val="333333"/>
          <w:spacing w:val="0"/>
          <w:sz w:val="28"/>
          <w:szCs w:val="28"/>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0"/>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2023年，弋阳生态环境局</w:t>
      </w:r>
      <w:r>
        <w:rPr>
          <w:rFonts w:hint="default" w:ascii="仿宋_GB2312" w:hAnsi="仿宋_GB2312" w:eastAsia="仿宋_GB2312" w:cs="仿宋_GB2312"/>
          <w:i w:val="0"/>
          <w:caps w:val="0"/>
          <w:color w:val="333333"/>
          <w:spacing w:val="0"/>
          <w:sz w:val="32"/>
          <w:szCs w:val="32"/>
          <w:shd w:val="clear" w:fill="FFFFFF"/>
          <w:lang w:val="en-US" w:eastAsia="zh-CN"/>
        </w:rPr>
        <w:t>扎实推进政府信息公开工作，总体成效良好，但也存在一些问题和不足</w:t>
      </w:r>
      <w:r>
        <w:rPr>
          <w:rFonts w:hint="eastAsia" w:ascii="仿宋_GB2312" w:hAnsi="仿宋_GB2312" w:eastAsia="仿宋_GB2312" w:cs="仿宋_GB2312"/>
          <w:i w:val="0"/>
          <w:caps w:val="0"/>
          <w:color w:val="333333"/>
          <w:spacing w:val="0"/>
          <w:sz w:val="32"/>
          <w:szCs w:val="32"/>
          <w:shd w:val="clear" w:fill="FFFFFF"/>
          <w:lang w:val="en-US" w:eastAsia="zh-CN"/>
        </w:rPr>
        <w:t>：一是重点领域信息公开还需进一步挖掘；二是政策解读质量、效果仍需进一步提高；三是政务公开平台建设还需进一步加强。为此,我局下一步将重点开展以下工作：</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（一）积极利用政务新媒体、社会权威媒体等传播媒介，围绕社会热点、群众关注焦点发布权威信息，提高公众获取利用政府信息的便利度。</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（二）积极改进信息公开形式，采取图示图解、案例解说、短视频等多元化解读形式，加强政策解读工作。</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（三）着力推进政务公开平台建设，加大人力、物力、财力和技术投入，重点在政务信息规范管理等方面发力，用好用足政府网站和政务新媒体的平台作用。</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0"/>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六、其他需要报告的事项</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2023年，我局将严格贯彻落实关于政府信息公开工作的各项要求，按照政府信息公开领导小组办公室有关文件要求，更加积极主动、严谨细致地做好我局政府信息公开工作，确保我办政务信息及时、完整、准确发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2023年，我局没有对公民、法人和其他组织政府信息公开收费及减免情况。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b w:val="0"/>
          <w:bCs w:val="0"/>
          <w:i w:val="0"/>
          <w:caps w:val="0"/>
          <w:color w:val="333333"/>
          <w:spacing w:val="0"/>
          <w:sz w:val="32"/>
          <w:szCs w:val="32"/>
          <w:shd w:val="clear" w:fill="FFFFFF"/>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b w:val="0"/>
          <w:bCs w:val="0"/>
          <w:i w:val="0"/>
          <w:caps w:val="0"/>
          <w:color w:val="333333"/>
          <w:spacing w:val="0"/>
          <w:sz w:val="32"/>
          <w:szCs w:val="32"/>
          <w:shd w:val="clear" w:fill="FFFFFF"/>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b w:val="0"/>
          <w:bCs w:val="0"/>
          <w:i w:val="0"/>
          <w:caps w:val="0"/>
          <w:color w:val="333333"/>
          <w:spacing w:val="0"/>
          <w:sz w:val="32"/>
          <w:szCs w:val="32"/>
          <w:shd w:val="clear" w:fill="FFFFFF"/>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4800" w:firstLineChars="1500"/>
        <w:jc w:val="both"/>
        <w:textAlignment w:val="auto"/>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上饶市弋阳生态环境局</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4800" w:firstLineChars="1500"/>
        <w:jc w:val="both"/>
        <w:textAlignment w:val="auto"/>
        <w:rPr>
          <w:rFonts w:hint="default" w:ascii="仿宋_GB2312" w:hAnsi="仿宋_GB2312" w:eastAsia="仿宋_GB2312" w:cs="仿宋_GB2312"/>
          <w:b w:val="0"/>
          <w:bCs w:val="0"/>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b w:val="0"/>
          <w:bCs w:val="0"/>
          <w:i w:val="0"/>
          <w:caps w:val="0"/>
          <w:color w:val="333333"/>
          <w:spacing w:val="0"/>
          <w:sz w:val="32"/>
          <w:szCs w:val="32"/>
          <w:shd w:val="clear" w:fill="FFFFFF"/>
          <w:lang w:val="en-US" w:eastAsia="zh-CN"/>
        </w:rPr>
        <w:t>二0二四年一月十七日</w:t>
      </w:r>
    </w:p>
    <w:sectPr>
      <w:footerReference r:id="rId3" w:type="default"/>
      <w:pgSz w:w="11906" w:h="16838"/>
      <w:pgMar w:top="1610" w:right="1610" w:bottom="1610" w:left="161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5F73CB"/>
    <w:multiLevelType w:val="singleLevel"/>
    <w:tmpl w:val="5B5F73C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xYWE5NmRjNmJlZTZmZDJkOGU3YzU3OTRhM2ViNDgifQ=="/>
  </w:docVars>
  <w:rsids>
    <w:rsidRoot w:val="00000000"/>
    <w:rsid w:val="02EC5376"/>
    <w:rsid w:val="03191D25"/>
    <w:rsid w:val="05D7599E"/>
    <w:rsid w:val="072F4BA5"/>
    <w:rsid w:val="08195555"/>
    <w:rsid w:val="09317FE1"/>
    <w:rsid w:val="09832127"/>
    <w:rsid w:val="0A875204"/>
    <w:rsid w:val="0B153BFE"/>
    <w:rsid w:val="0C6467E8"/>
    <w:rsid w:val="0E1762BC"/>
    <w:rsid w:val="0FE32618"/>
    <w:rsid w:val="119825C0"/>
    <w:rsid w:val="13FC287E"/>
    <w:rsid w:val="14F15005"/>
    <w:rsid w:val="15BF234C"/>
    <w:rsid w:val="15C00F7E"/>
    <w:rsid w:val="17534F7D"/>
    <w:rsid w:val="188C457A"/>
    <w:rsid w:val="18AC5712"/>
    <w:rsid w:val="18E75A11"/>
    <w:rsid w:val="1A3374A1"/>
    <w:rsid w:val="1B931963"/>
    <w:rsid w:val="1BA16509"/>
    <w:rsid w:val="1C5321C2"/>
    <w:rsid w:val="1DEB39C5"/>
    <w:rsid w:val="1EDEC942"/>
    <w:rsid w:val="1F9A10B4"/>
    <w:rsid w:val="201438E3"/>
    <w:rsid w:val="236266CE"/>
    <w:rsid w:val="2367255C"/>
    <w:rsid w:val="23B06487"/>
    <w:rsid w:val="244265A3"/>
    <w:rsid w:val="2480713E"/>
    <w:rsid w:val="24E11266"/>
    <w:rsid w:val="275A5DE1"/>
    <w:rsid w:val="28E073F0"/>
    <w:rsid w:val="2AFE7FB2"/>
    <w:rsid w:val="2B1FD524"/>
    <w:rsid w:val="2C9F12C9"/>
    <w:rsid w:val="2D1B1BB1"/>
    <w:rsid w:val="2E4B1083"/>
    <w:rsid w:val="2F7032CF"/>
    <w:rsid w:val="31471C16"/>
    <w:rsid w:val="31526FA6"/>
    <w:rsid w:val="32AD1347"/>
    <w:rsid w:val="333151DB"/>
    <w:rsid w:val="35B50230"/>
    <w:rsid w:val="35C90959"/>
    <w:rsid w:val="37412AF9"/>
    <w:rsid w:val="39AD092A"/>
    <w:rsid w:val="3B5DAE60"/>
    <w:rsid w:val="3D7BB887"/>
    <w:rsid w:val="3DEF189B"/>
    <w:rsid w:val="3DF780A0"/>
    <w:rsid w:val="3DFF9575"/>
    <w:rsid w:val="3E7A5E4E"/>
    <w:rsid w:val="3F1FF4AF"/>
    <w:rsid w:val="3F5D19CD"/>
    <w:rsid w:val="3F6BDDA4"/>
    <w:rsid w:val="3FAF310B"/>
    <w:rsid w:val="3FAFB380"/>
    <w:rsid w:val="4091047A"/>
    <w:rsid w:val="423F0265"/>
    <w:rsid w:val="438E763C"/>
    <w:rsid w:val="457F4DAF"/>
    <w:rsid w:val="45FE0BE7"/>
    <w:rsid w:val="47F5471F"/>
    <w:rsid w:val="49763FFE"/>
    <w:rsid w:val="4A553D6E"/>
    <w:rsid w:val="4B3F051B"/>
    <w:rsid w:val="4B8B0EB1"/>
    <w:rsid w:val="4D2E018C"/>
    <w:rsid w:val="4DE04D9F"/>
    <w:rsid w:val="4F3F3973"/>
    <w:rsid w:val="4F7D3560"/>
    <w:rsid w:val="50300050"/>
    <w:rsid w:val="519D4381"/>
    <w:rsid w:val="51E028F0"/>
    <w:rsid w:val="520C43E1"/>
    <w:rsid w:val="553F1432"/>
    <w:rsid w:val="56614BF7"/>
    <w:rsid w:val="566E50F8"/>
    <w:rsid w:val="56857A37"/>
    <w:rsid w:val="5AEBCA74"/>
    <w:rsid w:val="5B2408AD"/>
    <w:rsid w:val="5CA232E3"/>
    <w:rsid w:val="5D7B3E84"/>
    <w:rsid w:val="5F0D6684"/>
    <w:rsid w:val="5F135BC4"/>
    <w:rsid w:val="5FCE6A83"/>
    <w:rsid w:val="64AE2CC0"/>
    <w:rsid w:val="64EF5736"/>
    <w:rsid w:val="65392812"/>
    <w:rsid w:val="67BA571D"/>
    <w:rsid w:val="697F2CD3"/>
    <w:rsid w:val="6A579327"/>
    <w:rsid w:val="6A742999"/>
    <w:rsid w:val="6A7F93F4"/>
    <w:rsid w:val="6E6C414C"/>
    <w:rsid w:val="6EB526D3"/>
    <w:rsid w:val="6EC41F3F"/>
    <w:rsid w:val="6EFE67D6"/>
    <w:rsid w:val="6F9B8FFB"/>
    <w:rsid w:val="6F9FFA7B"/>
    <w:rsid w:val="6FB758CA"/>
    <w:rsid w:val="6FFE38CC"/>
    <w:rsid w:val="73176F97"/>
    <w:rsid w:val="73E745F5"/>
    <w:rsid w:val="73FEC7C1"/>
    <w:rsid w:val="75EFC6D4"/>
    <w:rsid w:val="7753EA90"/>
    <w:rsid w:val="777F0668"/>
    <w:rsid w:val="77EE0643"/>
    <w:rsid w:val="77FB0B10"/>
    <w:rsid w:val="79F404D7"/>
    <w:rsid w:val="79F588EB"/>
    <w:rsid w:val="7AA46F7D"/>
    <w:rsid w:val="7B440FF1"/>
    <w:rsid w:val="7B5E4F94"/>
    <w:rsid w:val="7B675A7B"/>
    <w:rsid w:val="7BBF38A3"/>
    <w:rsid w:val="7BEF2014"/>
    <w:rsid w:val="7BF79EAB"/>
    <w:rsid w:val="7BFDAC37"/>
    <w:rsid w:val="7C934EFA"/>
    <w:rsid w:val="7CA53108"/>
    <w:rsid w:val="7CB2C237"/>
    <w:rsid w:val="7DFF332F"/>
    <w:rsid w:val="7E3B3F40"/>
    <w:rsid w:val="7E651CDE"/>
    <w:rsid w:val="7E84512E"/>
    <w:rsid w:val="7EB8AF0B"/>
    <w:rsid w:val="7EBF948E"/>
    <w:rsid w:val="7F5E8F9D"/>
    <w:rsid w:val="7F77F8E4"/>
    <w:rsid w:val="7F7F3908"/>
    <w:rsid w:val="7FB8B4A4"/>
    <w:rsid w:val="7FD78573"/>
    <w:rsid w:val="7FDB8D30"/>
    <w:rsid w:val="7FE7CE0F"/>
    <w:rsid w:val="7FEEC1A7"/>
    <w:rsid w:val="7FEF0DE9"/>
    <w:rsid w:val="7FF2D443"/>
    <w:rsid w:val="7FF4A73D"/>
    <w:rsid w:val="7FFFBEA8"/>
    <w:rsid w:val="83FF1C1B"/>
    <w:rsid w:val="AFBE3EF5"/>
    <w:rsid w:val="AFFC2CEC"/>
    <w:rsid w:val="B4B5A6EC"/>
    <w:rsid w:val="B77FFDD6"/>
    <w:rsid w:val="B7FFF349"/>
    <w:rsid w:val="B9F27433"/>
    <w:rsid w:val="BAAD66AC"/>
    <w:rsid w:val="BAD7CC55"/>
    <w:rsid w:val="BF7FD0FE"/>
    <w:rsid w:val="BFB7F6E4"/>
    <w:rsid w:val="BFBFF119"/>
    <w:rsid w:val="C9F642AA"/>
    <w:rsid w:val="D21B0EB6"/>
    <w:rsid w:val="D2FFDB35"/>
    <w:rsid w:val="D34BC387"/>
    <w:rsid w:val="DD7F8ED6"/>
    <w:rsid w:val="DFDF7DFD"/>
    <w:rsid w:val="DFFF61BE"/>
    <w:rsid w:val="E16E4F15"/>
    <w:rsid w:val="EDFE6634"/>
    <w:rsid w:val="EE1ED7E3"/>
    <w:rsid w:val="EE5375CC"/>
    <w:rsid w:val="EEF9390D"/>
    <w:rsid w:val="EFED132A"/>
    <w:rsid w:val="F5E576D2"/>
    <w:rsid w:val="F7F9B56F"/>
    <w:rsid w:val="F7FF7E54"/>
    <w:rsid w:val="F88B6A7C"/>
    <w:rsid w:val="FADF9F13"/>
    <w:rsid w:val="FBDBB7A1"/>
    <w:rsid w:val="FBF79C2E"/>
    <w:rsid w:val="FBFF03D9"/>
    <w:rsid w:val="FD3C6294"/>
    <w:rsid w:val="FD5F0E6C"/>
    <w:rsid w:val="FDFD3067"/>
    <w:rsid w:val="FE9E869A"/>
    <w:rsid w:val="FEF7CBDF"/>
    <w:rsid w:val="FEFED2FC"/>
    <w:rsid w:val="FEFFC179"/>
    <w:rsid w:val="FF8D5B3C"/>
    <w:rsid w:val="FFBBC094"/>
    <w:rsid w:val="FFBFCA62"/>
    <w:rsid w:val="FFEE5BC4"/>
    <w:rsid w:val="FFFFD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2375</Words>
  <Characters>2462</Characters>
  <Lines>0</Lines>
  <Paragraphs>0</Paragraphs>
  <TotalTime>37</TotalTime>
  <ScaleCrop>false</ScaleCrop>
  <LinksUpToDate>false</LinksUpToDate>
  <CharactersWithSpaces>2528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2021-01-16T01:14:00Z</dcterms:created>
  <dc:creator>Administrator</dc:creator>
  <cp:lastModifiedBy>Administrator</cp:lastModifiedBy>
  <dcterms:modified xsi:type="dcterms:W3CDTF">2024-01-18T02:13:45Z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239635297_btnclosed</vt:lpwstr>
  </property>
  <property fmtid="{D5CDD505-2E9C-101B-9397-08002B2CF9AE}" pid="4" name="ICV">
    <vt:lpwstr>C23FFB3F27FC4DA3AE670CF04B0A10C5_13</vt:lpwstr>
  </property>
</Properties>
</file>