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（2024年12月16日一12月22日）</w:t>
      </w:r>
    </w:p>
    <w:p w14:paraId="393A4454">
      <w:pPr>
        <w:rPr>
          <w:rFonts w:hint="eastAsia" w:ascii="仿宋" w:hAnsi="仿宋" w:eastAsia="仿宋" w:cs="仿宋"/>
          <w:color w:val="FF0000"/>
          <w:sz w:val="32"/>
          <w:szCs w:val="32"/>
        </w:rPr>
      </w:pPr>
      <w:r>
        <w:rPr>
          <w:rFonts w:hint="eastAsia" w:ascii="仿宋" w:hAnsi="仿宋" w:eastAsia="仿宋" w:cs="仿宋"/>
          <w:color w:val="FF0000"/>
          <w:sz w:val="32"/>
          <w:szCs w:val="32"/>
        </w:rPr>
        <w:t>一周工作目录</w:t>
      </w:r>
    </w:p>
    <w:p w14:paraId="556A74C8">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一、领导工作动态</w:t>
      </w:r>
    </w:p>
    <w:p w14:paraId="089EA00E">
      <w:pPr>
        <w:rPr>
          <w:rFonts w:hint="eastAsia" w:ascii="仿宋" w:hAnsi="仿宋" w:eastAsia="仿宋" w:cs="仿宋"/>
          <w:color w:val="auto"/>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股室履职工作</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3"/>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057B498E">
      <w:pPr>
        <w:keepNext w:val="0"/>
        <w:keepLines w:val="0"/>
        <w:widowControl/>
        <w:suppressLineNumbers w:val="0"/>
        <w:ind w:firstLine="640" w:firstLineChars="200"/>
        <w:jc w:val="left"/>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16日，局党委书记、局长余涛指导机关党建和行业党建工作；12月18日，参加县安委会全体会议暨安全生产工作推进会；12月19日，出席局今冬明春安全生产隐患排查整治工作部署会，部署对全县道路运输企业、水路运输企业、维修驾培企业、农村公路、在建工程进行督查检查；指导局做好迎接全市普通公路“平安百年品质工程”交通强省试点工作现场推进会暨公路建设信用监管机制试点工作会在弋阳县召开相关前期准备工作；12月20日，带队到汽车客运站督查指导冬季道路运输安全生产工作。</w:t>
      </w:r>
    </w:p>
    <w:p w14:paraId="37CD886D">
      <w:pPr>
        <w:pStyle w:val="2"/>
        <w:ind w:left="0" w:leftChars="0"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19日，局党委委员、副局长孙福才参加局今冬明春安全生产隐患排查整治工作部署会；12月20日，部署落实迎接全市普通公路“平安百年品质工程”交通强省试点工作现场推进会暨公路建设信用监管机制试点工作会相关前期准备工作。</w:t>
      </w:r>
    </w:p>
    <w:p w14:paraId="10E73EA4">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12月16日，党委委员、副局长江飞黄指导农村公路冬季日常养护工作；12月19日，参加</w:t>
      </w:r>
      <w:r>
        <w:rPr>
          <w:rFonts w:hint="eastAsia" w:ascii="华文仿宋" w:hAnsi="华文仿宋" w:eastAsia="华文仿宋" w:cs="华文仿宋"/>
          <w:sz w:val="32"/>
          <w:szCs w:val="32"/>
          <w:lang w:val="en-US" w:eastAsia="zh-CN"/>
        </w:rPr>
        <w:t>局今冬明春安全生产隐患排查整治工作部署会；12月20日，陪同余涛局长到汽车客运站督查指导道路运输安全生产工作</w:t>
      </w:r>
      <w:r>
        <w:rPr>
          <w:rFonts w:hint="eastAsia" w:ascii="仿宋" w:hAnsi="仿宋" w:eastAsia="仿宋" w:cs="仿宋"/>
          <w:sz w:val="32"/>
          <w:szCs w:val="32"/>
          <w:lang w:val="en-US" w:eastAsia="zh-CN"/>
        </w:rPr>
        <w:t>。</w:t>
      </w:r>
    </w:p>
    <w:p w14:paraId="66A94EA3">
      <w:pPr>
        <w:pStyle w:val="2"/>
        <w:ind w:left="0" w:leftChars="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12月16日，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局党委委员党孟露组织召开治超高质量考核部署会和执法工作会议；参加县社会工作部行业党建会议；12月17日，带队到县邮政公司对接行业党建工作；</w:t>
      </w:r>
      <w:r>
        <w:rPr>
          <w:rFonts w:hint="eastAsia" w:ascii="华文仿宋" w:hAnsi="华文仿宋" w:eastAsia="华文仿宋" w:cs="华文仿宋"/>
          <w:sz w:val="32"/>
          <w:szCs w:val="32"/>
          <w:lang w:val="en-US" w:eastAsia="zh-CN"/>
        </w:rPr>
        <w:t>12月19日，参加局今冬明春安全生产隐患排查整治工作部署会；并再次到</w:t>
      </w:r>
      <w:r>
        <w:rPr>
          <w:rFonts w:hint="eastAsia" w:ascii="仿宋" w:hAnsi="仿宋" w:eastAsia="仿宋" w:cs="仿宋"/>
          <w:b w:val="0"/>
          <w:bCs w:val="0"/>
          <w:color w:val="000000" w:themeColor="text1"/>
          <w:sz w:val="32"/>
          <w:szCs w:val="32"/>
          <w:lang w:val="en-US" w:eastAsia="zh-CN"/>
          <w14:textFill>
            <w14:solidFill>
              <w14:schemeClr w14:val="tx1"/>
            </w14:solidFill>
          </w14:textFill>
        </w:rPr>
        <w:t>县邮政公司对接行业党建工作；12月20日，</w:t>
      </w:r>
      <w:r>
        <w:rPr>
          <w:rFonts w:hint="eastAsia" w:ascii="华文仿宋" w:hAnsi="华文仿宋" w:eastAsia="华文仿宋" w:cs="华文仿宋"/>
          <w:sz w:val="32"/>
          <w:szCs w:val="32"/>
          <w:lang w:val="en-US" w:eastAsia="zh-CN"/>
        </w:rPr>
        <w:t>陪同余涛局长到汽车客运站督查指导道路运输安全生产工作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5578E925">
      <w:pPr>
        <w:pStyle w:val="2"/>
        <w:ind w:left="0" w:leftChars="0" w:firstLine="640" w:firstLineChars="200"/>
        <w:rPr>
          <w:rFonts w:hint="eastAsia" w:ascii="华文仿宋" w:hAnsi="华文仿宋" w:eastAsia="华文仿宋" w:cs="华文仿宋"/>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12月19日，四级调研员汪海贵参加</w:t>
      </w:r>
      <w:r>
        <w:rPr>
          <w:rFonts w:hint="eastAsia" w:ascii="华文仿宋" w:hAnsi="华文仿宋" w:eastAsia="华文仿宋" w:cs="华文仿宋"/>
          <w:sz w:val="32"/>
          <w:szCs w:val="32"/>
          <w:lang w:val="en-US" w:eastAsia="zh-CN"/>
        </w:rPr>
        <w:t>局今冬明春安全生产隐患排查整治工作部署会。</w:t>
      </w:r>
    </w:p>
    <w:p w14:paraId="30876D65">
      <w:pPr>
        <w:pStyle w:val="2"/>
        <w:ind w:left="0" w:leftChars="0"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12月19日，局工会主席张珍秀指导平安建设工作；12月20日，指导乡村振兴驻村帮扶工作。</w:t>
      </w:r>
    </w:p>
    <w:p w14:paraId="7C8091C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D0196"/>
    <w:rsid w:val="49DD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2024-12-23T03:14:00Z</dcterms:created>
  <dc:creator>Administrator</dc:creator>
  <cp:lastModifiedBy>Administrator</cp:lastModifiedBy>
  <dcterms:modified xsi:type="dcterms:W3CDTF">2024-12-23T03:15:29Z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02094F2E34C544459501CE9B6D888B6C_11</vt:lpwstr>
  </property>
</Properties>
</file>