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B3" w:rsidRDefault="00567B72">
      <w:pPr>
        <w:pStyle w:val="a4"/>
        <w:spacing w:before="0" w:beforeAutospacing="0" w:after="0" w:afterAutospacing="0" w:line="600" w:lineRule="exact"/>
        <w:jc w:val="center"/>
        <w:rPr>
          <w:rFonts w:ascii="Times New Roman" w:eastAsia="方正小标宋简体" w:cs="方正小标宋简体"/>
          <w:kern w:val="2"/>
          <w:sz w:val="36"/>
          <w:szCs w:val="36"/>
        </w:rPr>
      </w:pPr>
      <w:r>
        <w:rPr>
          <w:rFonts w:eastAsia="方正小标宋简体" w:cs="方正小标宋简体" w:hint="eastAsia"/>
          <w:sz w:val="36"/>
          <w:szCs w:val="36"/>
        </w:rPr>
        <w:t>（</w:t>
      </w:r>
      <w:r>
        <w:rPr>
          <w:rFonts w:ascii="Times New Roman" w:eastAsia="方正小标宋简体" w:cs="方正小标宋简体" w:hint="eastAsia"/>
          <w:sz w:val="36"/>
          <w:szCs w:val="36"/>
        </w:rPr>
        <w:t>上饶市弋阳生态环境局</w:t>
      </w:r>
      <w:r>
        <w:rPr>
          <w:rFonts w:ascii="Times New Roman" w:eastAsia="方正小标宋简体" w:cs="方正小标宋简体" w:hint="eastAsia"/>
          <w:sz w:val="36"/>
          <w:szCs w:val="36"/>
        </w:rPr>
        <w:t>）</w:t>
      </w:r>
    </w:p>
    <w:p w:rsidR="001D69B3" w:rsidRDefault="00567B72">
      <w:pPr>
        <w:pStyle w:val="a4"/>
        <w:spacing w:before="0" w:beforeAutospacing="0" w:after="0" w:afterAutospacing="0" w:line="600" w:lineRule="exact"/>
        <w:jc w:val="center"/>
        <w:rPr>
          <w:rFonts w:ascii="Times New Roman"/>
        </w:rPr>
      </w:pPr>
      <w:bookmarkStart w:id="0" w:name="_GoBack"/>
      <w:bookmarkEnd w:id="0"/>
      <w:r>
        <w:rPr>
          <w:rFonts w:ascii="Times New Roman" w:eastAsia="方正小标宋简体" w:cs="方正小标宋简体" w:hint="eastAsia"/>
          <w:kern w:val="2"/>
          <w:sz w:val="36"/>
          <w:szCs w:val="36"/>
        </w:rPr>
        <w:t>行政处罚决定书</w:t>
      </w:r>
    </w:p>
    <w:p w:rsidR="001D69B3" w:rsidRDefault="00567B72" w:rsidP="00133863">
      <w:pPr>
        <w:spacing w:line="400" w:lineRule="exact"/>
        <w:ind w:firstLineChars="2212" w:firstLine="5309"/>
        <w:rPr>
          <w:rFonts w:eastAsia="仿宋" w:cs="仿宋"/>
          <w:color w:val="000000"/>
          <w:sz w:val="24"/>
        </w:rPr>
      </w:pPr>
      <w:r>
        <w:rPr>
          <w:rFonts w:eastAsia="仿宋" w:cs="仿宋" w:hint="eastAsia"/>
          <w:color w:val="000000"/>
          <w:sz w:val="24"/>
          <w:u w:val="single"/>
        </w:rPr>
        <w:t>弋</w:t>
      </w:r>
      <w:r>
        <w:rPr>
          <w:rFonts w:eastAsia="仿宋" w:cs="仿宋" w:hint="eastAsia"/>
          <w:color w:val="000000"/>
          <w:sz w:val="24"/>
        </w:rPr>
        <w:t>罚决</w:t>
      </w:r>
      <w:r>
        <w:rPr>
          <w:rFonts w:eastAsia="仿宋" w:cs="仿宋" w:hint="eastAsia"/>
          <w:color w:val="000000"/>
          <w:sz w:val="24"/>
        </w:rPr>
        <w:t>〔</w:t>
      </w:r>
      <w:r>
        <w:rPr>
          <w:rFonts w:eastAsia="仿宋" w:cs="仿宋" w:hint="eastAsia"/>
          <w:color w:val="000000"/>
          <w:sz w:val="24"/>
        </w:rPr>
        <w:t>2022</w:t>
      </w:r>
      <w:r>
        <w:rPr>
          <w:rFonts w:eastAsia="仿宋" w:cs="仿宋" w:hint="eastAsia"/>
          <w:color w:val="000000"/>
          <w:sz w:val="24"/>
        </w:rPr>
        <w:t>〕</w:t>
      </w:r>
      <w:r>
        <w:rPr>
          <w:rFonts w:eastAsia="仿宋" w:cs="仿宋" w:hint="eastAsia"/>
          <w:color w:val="000000"/>
          <w:sz w:val="24"/>
        </w:rPr>
        <w:t>5</w:t>
      </w:r>
      <w:r>
        <w:rPr>
          <w:rFonts w:eastAsia="仿宋" w:cs="仿宋" w:hint="eastAsia"/>
          <w:color w:val="000000"/>
          <w:sz w:val="24"/>
        </w:rPr>
        <w:t>号</w:t>
      </w:r>
    </w:p>
    <w:p w:rsidR="001D69B3" w:rsidRDefault="00567B72">
      <w:pPr>
        <w:adjustRightInd w:val="0"/>
        <w:snapToGrid w:val="0"/>
        <w:spacing w:line="480" w:lineRule="auto"/>
        <w:rPr>
          <w:rFonts w:eastAsia="仿宋" w:cs="仿宋"/>
          <w:color w:val="000000"/>
          <w:sz w:val="24"/>
        </w:rPr>
      </w:pPr>
      <w:r>
        <w:rPr>
          <w:rFonts w:eastAsia="仿宋" w:cs="仿宋" w:hint="eastAsia"/>
          <w:color w:val="000000"/>
          <w:sz w:val="24"/>
        </w:rPr>
        <w:t>当事人名称或姓名：</w:t>
      </w:r>
      <w:r>
        <w:rPr>
          <w:rFonts w:eastAsia="仿宋" w:cs="仿宋" w:hint="eastAsia"/>
          <w:color w:val="000000"/>
          <w:sz w:val="24"/>
          <w:u w:val="single"/>
        </w:rPr>
        <w:t>弋阳县旭日铜矿业有限责任公司</w:t>
      </w:r>
    </w:p>
    <w:p w:rsidR="001D69B3" w:rsidRDefault="00567B72">
      <w:pPr>
        <w:adjustRightInd w:val="0"/>
        <w:snapToGrid w:val="0"/>
        <w:spacing w:line="480" w:lineRule="auto"/>
        <w:rPr>
          <w:rFonts w:eastAsia="仿宋" w:cs="仿宋"/>
          <w:color w:val="000000"/>
          <w:sz w:val="24"/>
        </w:rPr>
      </w:pPr>
      <w:r>
        <w:rPr>
          <w:rFonts w:eastAsia="仿宋" w:cs="仿宋" w:hint="eastAsia"/>
          <w:color w:val="000000"/>
          <w:sz w:val="24"/>
        </w:rPr>
        <w:t>身份证号</w:t>
      </w:r>
      <w:r>
        <w:rPr>
          <w:rFonts w:eastAsia="仿宋" w:cs="仿宋" w:hint="eastAsia"/>
          <w:color w:val="000000"/>
          <w:sz w:val="24"/>
        </w:rPr>
        <w:t>或统一社会信用代码</w:t>
      </w:r>
      <w:r>
        <w:rPr>
          <w:rFonts w:eastAsia="仿宋" w:cs="仿宋" w:hint="eastAsia"/>
          <w:color w:val="000000"/>
          <w:sz w:val="24"/>
        </w:rPr>
        <w:t>：</w:t>
      </w:r>
      <w:r>
        <w:rPr>
          <w:rFonts w:eastAsia="仿宋" w:cs="仿宋" w:hint="eastAsia"/>
          <w:color w:val="000000"/>
          <w:sz w:val="24"/>
          <w:u w:val="single"/>
        </w:rPr>
        <w:t xml:space="preserve">913611261616915119B     </w:t>
      </w:r>
    </w:p>
    <w:p w:rsidR="001D69B3" w:rsidRDefault="00567B72">
      <w:pPr>
        <w:adjustRightInd w:val="0"/>
        <w:snapToGrid w:val="0"/>
        <w:spacing w:line="480" w:lineRule="auto"/>
        <w:rPr>
          <w:rFonts w:eastAsia="仿宋" w:cs="仿宋"/>
          <w:color w:val="000000"/>
          <w:sz w:val="24"/>
        </w:rPr>
      </w:pPr>
      <w:r>
        <w:rPr>
          <w:rFonts w:eastAsia="仿宋" w:cs="仿宋" w:hint="eastAsia"/>
          <w:color w:val="000000"/>
          <w:sz w:val="24"/>
        </w:rPr>
        <w:t>住址（</w:t>
      </w:r>
      <w:r>
        <w:rPr>
          <w:rFonts w:eastAsia="仿宋" w:cs="仿宋" w:hint="eastAsia"/>
          <w:color w:val="000000"/>
          <w:sz w:val="24"/>
        </w:rPr>
        <w:t>地址</w:t>
      </w:r>
      <w:r>
        <w:rPr>
          <w:rFonts w:eastAsia="仿宋" w:cs="仿宋" w:hint="eastAsia"/>
          <w:color w:val="000000"/>
          <w:sz w:val="24"/>
        </w:rPr>
        <w:t>）</w:t>
      </w:r>
      <w:r>
        <w:rPr>
          <w:rFonts w:eastAsia="仿宋" w:cs="仿宋" w:hint="eastAsia"/>
          <w:color w:val="000000"/>
          <w:sz w:val="24"/>
        </w:rPr>
        <w:t>：</w:t>
      </w:r>
      <w:r>
        <w:rPr>
          <w:rFonts w:eastAsia="仿宋" w:cs="仿宋" w:hint="eastAsia"/>
          <w:color w:val="000000"/>
          <w:sz w:val="24"/>
          <w:u w:val="single"/>
        </w:rPr>
        <w:t>弋阳县旭光乡铁沙街</w:t>
      </w:r>
    </w:p>
    <w:p w:rsidR="001D69B3" w:rsidRDefault="00567B72">
      <w:pPr>
        <w:adjustRightInd w:val="0"/>
        <w:snapToGrid w:val="0"/>
        <w:spacing w:line="360" w:lineRule="auto"/>
        <w:rPr>
          <w:rFonts w:eastAsia="仿宋" w:cs="仿宋"/>
          <w:color w:val="000000"/>
          <w:sz w:val="24"/>
          <w:u w:val="single"/>
        </w:rPr>
      </w:pPr>
      <w:r>
        <w:rPr>
          <w:rFonts w:eastAsia="仿宋" w:cs="仿宋" w:hint="eastAsia"/>
          <w:color w:val="000000"/>
          <w:sz w:val="24"/>
        </w:rPr>
        <w:t>法定代表人或负责人姓名：</w:t>
      </w:r>
      <w:r>
        <w:rPr>
          <w:rFonts w:eastAsia="仿宋" w:cs="仿宋" w:hint="eastAsia"/>
          <w:color w:val="000000"/>
          <w:sz w:val="24"/>
          <w:u w:val="single"/>
        </w:rPr>
        <w:t>陈文安</w:t>
      </w:r>
      <w:r>
        <w:rPr>
          <w:rFonts w:eastAsia="仿宋" w:cs="仿宋" w:hint="eastAsia"/>
          <w:color w:val="000000"/>
          <w:sz w:val="24"/>
        </w:rPr>
        <w:t>职务：</w:t>
      </w:r>
      <w:r>
        <w:rPr>
          <w:rFonts w:eastAsia="仿宋" w:cs="仿宋" w:hint="eastAsia"/>
          <w:color w:val="000000"/>
          <w:sz w:val="24"/>
          <w:u w:val="single"/>
        </w:rPr>
        <w:t>法人</w:t>
      </w:r>
      <w:r>
        <w:rPr>
          <w:rFonts w:eastAsia="仿宋" w:cs="仿宋" w:hint="eastAsia"/>
          <w:color w:val="000000"/>
          <w:sz w:val="24"/>
        </w:rPr>
        <w:t>身份证号：</w:t>
      </w:r>
    </w:p>
    <w:p w:rsidR="001D69B3" w:rsidRDefault="00567B72">
      <w:pPr>
        <w:pStyle w:val="a0"/>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根据</w:t>
      </w:r>
      <w:r>
        <w:rPr>
          <w:rFonts w:ascii="仿宋" w:eastAsia="仿宋" w:hAnsi="仿宋" w:cs="仿宋" w:hint="eastAsia"/>
          <w:color w:val="000000"/>
          <w:sz w:val="24"/>
          <w:szCs w:val="24"/>
          <w:u w:val="single"/>
        </w:rPr>
        <w:t>弋阳县旭日铜矿业有限责任公司未按</w:t>
      </w:r>
      <w:r>
        <w:rPr>
          <w:rFonts w:ascii="仿宋" w:eastAsia="仿宋" w:hAnsi="仿宋" w:cs="仿宋" w:hint="eastAsia"/>
          <w:color w:val="000000"/>
          <w:sz w:val="24"/>
          <w:szCs w:val="24"/>
          <w:u w:val="single"/>
        </w:rPr>
        <w:t>《</w:t>
      </w:r>
      <w:r>
        <w:rPr>
          <w:rFonts w:ascii="仿宋" w:eastAsia="仿宋" w:hAnsi="仿宋" w:cs="仿宋" w:hint="eastAsia"/>
          <w:color w:val="000000"/>
          <w:sz w:val="24"/>
          <w:szCs w:val="24"/>
          <w:u w:val="single"/>
        </w:rPr>
        <w:t>中华人民共和国固体废物污染环境防治法</w:t>
      </w:r>
      <w:r>
        <w:rPr>
          <w:rFonts w:ascii="仿宋" w:eastAsia="仿宋" w:hAnsi="仿宋" w:cs="仿宋" w:hint="eastAsia"/>
          <w:color w:val="000000"/>
          <w:sz w:val="24"/>
          <w:szCs w:val="24"/>
          <w:u w:val="single"/>
        </w:rPr>
        <w:t>》</w:t>
      </w:r>
      <w:r>
        <w:rPr>
          <w:rFonts w:ascii="仿宋" w:eastAsia="仿宋" w:hAnsi="仿宋" w:cs="仿宋" w:hint="eastAsia"/>
          <w:color w:val="000000"/>
          <w:sz w:val="24"/>
          <w:szCs w:val="24"/>
          <w:u w:val="single"/>
        </w:rPr>
        <w:t>贮存工业固体废物未采取符合国家环境保护措施</w:t>
      </w:r>
      <w:r>
        <w:rPr>
          <w:rFonts w:ascii="仿宋" w:eastAsia="仿宋" w:hAnsi="仿宋" w:cs="仿宋" w:hint="eastAsia"/>
          <w:color w:val="000000"/>
          <w:sz w:val="24"/>
          <w:szCs w:val="24"/>
          <w:u w:val="single"/>
        </w:rPr>
        <w:t>案，</w:t>
      </w:r>
      <w:r>
        <w:rPr>
          <w:rFonts w:ascii="仿宋" w:eastAsia="仿宋" w:hAnsi="仿宋" w:cs="仿宋" w:hint="eastAsia"/>
          <w:color w:val="000000"/>
          <w:sz w:val="24"/>
          <w:szCs w:val="24"/>
        </w:rPr>
        <w:t>本机关于</w:t>
      </w:r>
      <w:r>
        <w:rPr>
          <w:rFonts w:ascii="仿宋" w:eastAsia="仿宋" w:hAnsi="仿宋" w:cs="仿宋" w:hint="eastAsia"/>
          <w:color w:val="000000"/>
          <w:sz w:val="24"/>
          <w:szCs w:val="24"/>
          <w:u w:val="single"/>
        </w:rPr>
        <w:t>2022</w:t>
      </w:r>
      <w:r>
        <w:rPr>
          <w:rFonts w:ascii="仿宋" w:eastAsia="仿宋" w:hAnsi="仿宋" w:cs="仿宋" w:hint="eastAsia"/>
          <w:color w:val="000000"/>
          <w:sz w:val="24"/>
          <w:szCs w:val="24"/>
        </w:rPr>
        <w:t>年</w:t>
      </w:r>
      <w:r>
        <w:rPr>
          <w:rFonts w:ascii="仿宋" w:eastAsia="仿宋" w:hAnsi="仿宋" w:cs="仿宋" w:hint="eastAsia"/>
          <w:color w:val="000000"/>
          <w:sz w:val="24"/>
          <w:szCs w:val="24"/>
          <w:u w:val="single"/>
        </w:rPr>
        <w:t>10</w:t>
      </w:r>
      <w:r>
        <w:rPr>
          <w:rFonts w:ascii="仿宋" w:eastAsia="仿宋" w:hAnsi="仿宋" w:cs="仿宋" w:hint="eastAsia"/>
          <w:color w:val="000000"/>
          <w:sz w:val="24"/>
          <w:szCs w:val="24"/>
        </w:rPr>
        <w:t>月</w:t>
      </w:r>
      <w:r>
        <w:rPr>
          <w:rFonts w:ascii="仿宋" w:eastAsia="仿宋" w:hAnsi="仿宋" w:cs="仿宋" w:hint="eastAsia"/>
          <w:color w:val="000000"/>
          <w:sz w:val="24"/>
          <w:szCs w:val="24"/>
          <w:u w:val="single"/>
        </w:rPr>
        <w:t>12</w:t>
      </w:r>
      <w:r>
        <w:rPr>
          <w:rFonts w:ascii="仿宋" w:eastAsia="仿宋" w:hAnsi="仿宋" w:cs="仿宋" w:hint="eastAsia"/>
          <w:color w:val="000000"/>
          <w:sz w:val="24"/>
          <w:szCs w:val="24"/>
        </w:rPr>
        <w:t>日对</w:t>
      </w:r>
      <w:r>
        <w:rPr>
          <w:rFonts w:ascii="仿宋" w:eastAsia="仿宋" w:hAnsi="仿宋" w:cs="仿宋" w:hint="eastAsia"/>
          <w:color w:val="000000"/>
          <w:sz w:val="24"/>
          <w:szCs w:val="24"/>
          <w:u w:val="single"/>
        </w:rPr>
        <w:t>你公司贮存工业固体废物未采取符合国家环境保护措施规定</w:t>
      </w:r>
      <w:r>
        <w:rPr>
          <w:rFonts w:ascii="仿宋" w:eastAsia="仿宋" w:hAnsi="仿宋" w:cs="仿宋" w:hint="eastAsia"/>
          <w:color w:val="000000"/>
          <w:sz w:val="24"/>
          <w:szCs w:val="24"/>
        </w:rPr>
        <w:t>的行为予以立案调查。现已查明，</w:t>
      </w:r>
      <w:r>
        <w:rPr>
          <w:rFonts w:ascii="仿宋" w:eastAsia="仿宋" w:hAnsi="仿宋" w:cs="仿宋" w:hint="eastAsia"/>
          <w:color w:val="000000"/>
          <w:sz w:val="24"/>
          <w:szCs w:val="24"/>
        </w:rPr>
        <w:t>2022</w:t>
      </w:r>
      <w:r>
        <w:rPr>
          <w:rFonts w:ascii="仿宋" w:eastAsia="仿宋" w:hAnsi="仿宋" w:cs="仿宋" w:hint="eastAsia"/>
          <w:color w:val="000000"/>
          <w:sz w:val="24"/>
          <w:szCs w:val="24"/>
        </w:rPr>
        <w:t>年</w:t>
      </w:r>
      <w:r>
        <w:rPr>
          <w:rFonts w:ascii="仿宋" w:eastAsia="仿宋" w:hAnsi="仿宋" w:cs="仿宋" w:hint="eastAsia"/>
          <w:color w:val="000000"/>
          <w:sz w:val="24"/>
          <w:szCs w:val="24"/>
        </w:rPr>
        <w:t>10</w:t>
      </w:r>
      <w:r>
        <w:rPr>
          <w:rFonts w:ascii="仿宋" w:eastAsia="仿宋" w:hAnsi="仿宋" w:cs="仿宋" w:hint="eastAsia"/>
          <w:color w:val="000000"/>
          <w:sz w:val="24"/>
          <w:szCs w:val="24"/>
        </w:rPr>
        <w:t>月</w:t>
      </w:r>
      <w:r>
        <w:rPr>
          <w:rFonts w:ascii="仿宋" w:eastAsia="仿宋" w:hAnsi="仿宋" w:cs="仿宋" w:hint="eastAsia"/>
          <w:color w:val="000000"/>
          <w:sz w:val="24"/>
          <w:szCs w:val="24"/>
        </w:rPr>
        <w:t>12</w:t>
      </w:r>
      <w:r>
        <w:rPr>
          <w:rFonts w:ascii="仿宋" w:eastAsia="仿宋" w:hAnsi="仿宋" w:cs="仿宋" w:hint="eastAsia"/>
          <w:color w:val="000000"/>
          <w:sz w:val="24"/>
          <w:szCs w:val="24"/>
        </w:rPr>
        <w:t>日，上饶市弋阳县生态环境保护综合执法人员到弋阳县旭日矿业有限责任公司开展固体废物专项执法检查，检查中发现你公司未按</w:t>
      </w:r>
      <w:r>
        <w:rPr>
          <w:rFonts w:ascii="仿宋" w:eastAsia="仿宋" w:hAnsi="仿宋" w:cs="仿宋" w:hint="eastAsia"/>
          <w:color w:val="000000"/>
          <w:sz w:val="24"/>
          <w:szCs w:val="24"/>
        </w:rPr>
        <w:t>《</w:t>
      </w:r>
      <w:r>
        <w:rPr>
          <w:rFonts w:ascii="仿宋" w:eastAsia="仿宋" w:hAnsi="仿宋" w:cs="仿宋" w:hint="eastAsia"/>
          <w:color w:val="000000"/>
          <w:sz w:val="24"/>
          <w:szCs w:val="24"/>
        </w:rPr>
        <w:t>中华人民共和国固体废物污染环境防治法</w:t>
      </w:r>
      <w:r>
        <w:rPr>
          <w:rFonts w:ascii="仿宋" w:eastAsia="仿宋" w:hAnsi="仿宋" w:cs="仿宋" w:hint="eastAsia"/>
          <w:color w:val="000000"/>
          <w:sz w:val="24"/>
          <w:szCs w:val="24"/>
        </w:rPr>
        <w:t>》</w:t>
      </w:r>
      <w:r>
        <w:rPr>
          <w:rFonts w:ascii="仿宋" w:eastAsia="仿宋" w:hAnsi="仿宋" w:cs="仿宋" w:hint="eastAsia"/>
          <w:color w:val="000000"/>
          <w:sz w:val="24"/>
          <w:szCs w:val="24"/>
        </w:rPr>
        <w:t>贮存工业固体废物未采取符合国家环境保护措施，露天堆放尾砂</w:t>
      </w:r>
      <w:r>
        <w:rPr>
          <w:rFonts w:ascii="仿宋" w:eastAsia="仿宋" w:hAnsi="仿宋" w:cs="仿宋" w:hint="eastAsia"/>
          <w:color w:val="000000"/>
          <w:sz w:val="24"/>
          <w:szCs w:val="24"/>
        </w:rPr>
        <w:t>（实际堆放工业固体废物</w:t>
      </w:r>
      <w:r>
        <w:rPr>
          <w:rFonts w:ascii="仿宋" w:eastAsia="仿宋" w:hAnsi="仿宋" w:cs="仿宋" w:hint="eastAsia"/>
          <w:color w:val="000000"/>
          <w:sz w:val="24"/>
          <w:szCs w:val="24"/>
        </w:rPr>
        <w:t>4400</w:t>
      </w:r>
      <w:r>
        <w:rPr>
          <w:rFonts w:ascii="仿宋" w:eastAsia="仿宋" w:hAnsi="仿宋" w:cs="仿宋" w:hint="eastAsia"/>
          <w:color w:val="000000"/>
          <w:sz w:val="24"/>
          <w:szCs w:val="24"/>
        </w:rPr>
        <w:t>吨）的违法事实</w:t>
      </w:r>
      <w:r>
        <w:rPr>
          <w:rFonts w:ascii="仿宋" w:eastAsia="仿宋" w:hAnsi="仿宋" w:cs="仿宋" w:hint="eastAsia"/>
          <w:color w:val="000000"/>
          <w:sz w:val="24"/>
          <w:szCs w:val="24"/>
        </w:rPr>
        <w:t>。</w:t>
      </w:r>
    </w:p>
    <w:p w:rsidR="001D69B3" w:rsidRDefault="00567B72">
      <w:pPr>
        <w:adjustRightInd w:val="0"/>
        <w:snapToGrid w:val="0"/>
        <w:spacing w:line="360" w:lineRule="auto"/>
        <w:ind w:firstLine="435"/>
        <w:rPr>
          <w:rFonts w:ascii="仿宋" w:eastAsia="仿宋" w:hAnsi="仿宋" w:cs="仿宋"/>
          <w:color w:val="000000"/>
          <w:sz w:val="24"/>
        </w:rPr>
      </w:pPr>
      <w:r>
        <w:rPr>
          <w:rFonts w:ascii="仿宋" w:eastAsia="仿宋" w:hAnsi="仿宋" w:cs="仿宋" w:hint="eastAsia"/>
          <w:color w:val="000000"/>
          <w:sz w:val="24"/>
        </w:rPr>
        <w:t>本机关认为你公司的上述行为违反了</w:t>
      </w:r>
      <w:r>
        <w:rPr>
          <w:rFonts w:ascii="仿宋" w:eastAsia="仿宋" w:hAnsi="仿宋" w:cs="仿宋" w:hint="eastAsia"/>
          <w:color w:val="000000"/>
          <w:sz w:val="24"/>
        </w:rPr>
        <w:t>《</w:t>
      </w:r>
      <w:r>
        <w:rPr>
          <w:rFonts w:ascii="仿宋" w:eastAsia="仿宋" w:hAnsi="仿宋" w:cs="仿宋" w:hint="eastAsia"/>
          <w:color w:val="000000"/>
          <w:sz w:val="24"/>
        </w:rPr>
        <w:t>中华人民共和国固体废物污染环境防治法</w:t>
      </w:r>
      <w:r>
        <w:rPr>
          <w:rFonts w:ascii="仿宋" w:eastAsia="仿宋" w:hAnsi="仿宋" w:cs="仿宋" w:hint="eastAsia"/>
          <w:color w:val="000000"/>
          <w:sz w:val="24"/>
        </w:rPr>
        <w:t>》</w:t>
      </w:r>
      <w:r>
        <w:rPr>
          <w:rFonts w:ascii="仿宋" w:eastAsia="仿宋" w:hAnsi="仿宋" w:cs="仿宋" w:hint="eastAsia"/>
          <w:color w:val="000000"/>
          <w:sz w:val="24"/>
        </w:rPr>
        <w:t>第四十条第一款</w:t>
      </w:r>
      <w:r>
        <w:rPr>
          <w:rFonts w:ascii="仿宋" w:eastAsia="仿宋" w:hAnsi="仿宋" w:cs="仿宋" w:hint="eastAsia"/>
          <w:color w:val="000000"/>
          <w:sz w:val="24"/>
          <w:u w:val="single"/>
        </w:rPr>
        <w:t>：“产生工业固体废物的单位应当根据经济、技术条件对工业废物加以利用；对暂时不利用或者不能利用的，应当按照</w:t>
      </w:r>
      <w:r w:rsidR="00133863">
        <w:rPr>
          <w:rFonts w:ascii="仿宋" w:eastAsia="仿宋" w:hAnsi="仿宋" w:cs="仿宋" w:hint="eastAsia"/>
          <w:color w:val="000000"/>
          <w:sz w:val="24"/>
          <w:u w:val="single"/>
        </w:rPr>
        <w:t>国务院</w:t>
      </w:r>
      <w:r>
        <w:rPr>
          <w:rFonts w:ascii="仿宋" w:eastAsia="仿宋" w:hAnsi="仿宋" w:cs="仿宋" w:hint="eastAsia"/>
          <w:color w:val="000000"/>
          <w:sz w:val="24"/>
          <w:u w:val="single"/>
        </w:rPr>
        <w:t>生态环境</w:t>
      </w:r>
      <w:r>
        <w:rPr>
          <w:rFonts w:ascii="仿宋" w:eastAsia="仿宋" w:hAnsi="仿宋" w:cs="仿宋" w:hint="eastAsia"/>
          <w:color w:val="000000"/>
          <w:sz w:val="24"/>
          <w:u w:val="single"/>
        </w:rPr>
        <w:t>等主管部门的规定建设贮存设施、场所，安全分类存放，或者采取无害化处置措施。贮存工业固体废物应当采取符合国家环境保护标准的防护措施。</w:t>
      </w:r>
      <w:r>
        <w:rPr>
          <w:rFonts w:ascii="仿宋" w:eastAsia="仿宋" w:hAnsi="仿宋" w:cs="仿宋" w:hint="eastAsia"/>
          <w:color w:val="000000"/>
          <w:sz w:val="24"/>
          <w:u w:val="single"/>
        </w:rPr>
        <w:t>”</w:t>
      </w:r>
      <w:r>
        <w:rPr>
          <w:rFonts w:ascii="仿宋" w:eastAsia="仿宋" w:hAnsi="仿宋" w:cs="仿宋" w:hint="eastAsia"/>
          <w:color w:val="000000"/>
          <w:sz w:val="24"/>
        </w:rPr>
        <w:t>的规定。</w:t>
      </w:r>
    </w:p>
    <w:p w:rsidR="001D69B3" w:rsidRDefault="00567B72">
      <w:pPr>
        <w:pStyle w:val="a0"/>
        <w:snapToGrid w:val="0"/>
        <w:spacing w:line="360" w:lineRule="auto"/>
        <w:rPr>
          <w:rFonts w:ascii="仿宋" w:eastAsia="仿宋" w:hAnsi="仿宋" w:cs="仿宋"/>
          <w:sz w:val="24"/>
          <w:szCs w:val="24"/>
        </w:rPr>
      </w:pPr>
      <w:r>
        <w:rPr>
          <w:rFonts w:ascii="仿宋" w:eastAsia="仿宋" w:hAnsi="仿宋" w:cs="仿宋" w:hint="eastAsia"/>
          <w:color w:val="000000"/>
          <w:sz w:val="24"/>
          <w:szCs w:val="24"/>
        </w:rPr>
        <w:t xml:space="preserve">   </w:t>
      </w:r>
      <w:r>
        <w:rPr>
          <w:rFonts w:ascii="仿宋" w:eastAsia="仿宋" w:hAnsi="仿宋" w:cs="仿宋" w:hint="eastAsia"/>
          <w:color w:val="000000"/>
          <w:sz w:val="24"/>
          <w:szCs w:val="24"/>
        </w:rPr>
        <w:t>有关事实有</w:t>
      </w:r>
      <w:r>
        <w:rPr>
          <w:rFonts w:ascii="仿宋" w:eastAsia="仿宋" w:hAnsi="仿宋" w:cs="仿宋" w:hint="eastAsia"/>
          <w:color w:val="000000"/>
          <w:sz w:val="24"/>
          <w:szCs w:val="24"/>
          <w:u w:val="single"/>
        </w:rPr>
        <w:t>我局对当事人现场制作的调查询问笔录、现场照片证据，现场检查（勘察）笔录，相关项目环评及验收文件复印件、企业营业执照复印件</w:t>
      </w:r>
      <w:r>
        <w:rPr>
          <w:rFonts w:ascii="仿宋" w:eastAsia="仿宋" w:hAnsi="仿宋" w:cs="仿宋" w:hint="eastAsia"/>
          <w:color w:val="000000"/>
          <w:sz w:val="24"/>
          <w:szCs w:val="24"/>
        </w:rPr>
        <w:t>等证据证明为凭。</w:t>
      </w:r>
    </w:p>
    <w:p w:rsidR="001D69B3" w:rsidRDefault="00567B72">
      <w:pPr>
        <w:snapToGrid w:val="0"/>
        <w:spacing w:line="360" w:lineRule="auto"/>
        <w:rPr>
          <w:rFonts w:ascii="仿宋" w:eastAsia="仿宋" w:hAnsi="仿宋" w:cs="仿宋"/>
          <w:color w:val="000000"/>
          <w:sz w:val="24"/>
        </w:rPr>
      </w:pPr>
      <w:r>
        <w:rPr>
          <w:rFonts w:ascii="仿宋" w:eastAsia="仿宋" w:hAnsi="仿宋" w:cs="仿宋" w:hint="eastAsia"/>
          <w:color w:val="000000"/>
          <w:sz w:val="24"/>
        </w:rPr>
        <w:t xml:space="preserve">    2022</w:t>
      </w:r>
      <w:r>
        <w:rPr>
          <w:rFonts w:ascii="仿宋" w:eastAsia="仿宋" w:hAnsi="仿宋" w:cs="仿宋" w:hint="eastAsia"/>
          <w:color w:val="000000"/>
          <w:sz w:val="24"/>
        </w:rPr>
        <w:t>年</w:t>
      </w:r>
      <w:r>
        <w:rPr>
          <w:rFonts w:ascii="仿宋" w:eastAsia="仿宋" w:hAnsi="仿宋" w:cs="仿宋" w:hint="eastAsia"/>
          <w:color w:val="000000"/>
          <w:sz w:val="24"/>
        </w:rPr>
        <w:t>10</w:t>
      </w:r>
      <w:r>
        <w:rPr>
          <w:rFonts w:ascii="仿宋" w:eastAsia="仿宋" w:hAnsi="仿宋" w:cs="仿宋" w:hint="eastAsia"/>
          <w:color w:val="000000"/>
          <w:sz w:val="24"/>
        </w:rPr>
        <w:t>月</w:t>
      </w:r>
      <w:r>
        <w:rPr>
          <w:rFonts w:ascii="仿宋" w:eastAsia="仿宋" w:hAnsi="仿宋" w:cs="仿宋" w:hint="eastAsia"/>
          <w:color w:val="000000"/>
          <w:sz w:val="24"/>
        </w:rPr>
        <w:t>13</w:t>
      </w:r>
      <w:r>
        <w:rPr>
          <w:rFonts w:ascii="仿宋" w:eastAsia="仿宋" w:hAnsi="仿宋" w:cs="仿宋" w:hint="eastAsia"/>
          <w:color w:val="000000"/>
          <w:sz w:val="24"/>
        </w:rPr>
        <w:t>日，我局以</w:t>
      </w:r>
      <w:r>
        <w:rPr>
          <w:rFonts w:ascii="仿宋" w:eastAsia="仿宋" w:hAnsi="仿宋" w:cs="仿宋" w:hint="eastAsia"/>
          <w:color w:val="000000"/>
          <w:sz w:val="24"/>
        </w:rPr>
        <w:t>《</w:t>
      </w:r>
      <w:r>
        <w:rPr>
          <w:rFonts w:ascii="仿宋" w:eastAsia="仿宋" w:hAnsi="仿宋" w:cs="仿宋" w:hint="eastAsia"/>
          <w:color w:val="000000"/>
          <w:sz w:val="24"/>
        </w:rPr>
        <w:t>上饶市弋阳生态环境局行政处罚事先告知书</w:t>
      </w:r>
      <w:r>
        <w:rPr>
          <w:rFonts w:ascii="仿宋" w:eastAsia="仿宋" w:hAnsi="仿宋" w:cs="仿宋" w:hint="eastAsia"/>
          <w:color w:val="000000"/>
          <w:sz w:val="24"/>
        </w:rPr>
        <w:t>》</w:t>
      </w:r>
      <w:r>
        <w:rPr>
          <w:rFonts w:ascii="仿宋" w:eastAsia="仿宋" w:hAnsi="仿宋" w:cs="仿宋" w:hint="eastAsia"/>
          <w:color w:val="000000"/>
          <w:sz w:val="24"/>
          <w:u w:val="single"/>
        </w:rPr>
        <w:t>（弋罚</w:t>
      </w:r>
      <w:r>
        <w:rPr>
          <w:rFonts w:ascii="仿宋" w:eastAsia="仿宋" w:hAnsi="仿宋" w:cs="仿宋" w:hint="eastAsia"/>
          <w:color w:val="000000"/>
          <w:sz w:val="24"/>
          <w:u w:val="single"/>
        </w:rPr>
        <w:t>告</w:t>
      </w:r>
      <w:r>
        <w:rPr>
          <w:rFonts w:ascii="仿宋" w:eastAsia="仿宋" w:hAnsi="仿宋" w:cs="仿宋" w:hint="eastAsia"/>
          <w:color w:val="000000"/>
          <w:sz w:val="24"/>
          <w:u w:val="single"/>
        </w:rPr>
        <w:t>〔</w:t>
      </w:r>
      <w:r>
        <w:rPr>
          <w:rFonts w:ascii="仿宋" w:eastAsia="仿宋" w:hAnsi="仿宋" w:cs="仿宋" w:hint="eastAsia"/>
          <w:color w:val="000000"/>
          <w:sz w:val="24"/>
          <w:u w:val="single"/>
        </w:rPr>
        <w:t>2022</w:t>
      </w:r>
      <w:r>
        <w:rPr>
          <w:rFonts w:ascii="仿宋" w:eastAsia="仿宋" w:hAnsi="仿宋" w:cs="仿宋" w:hint="eastAsia"/>
          <w:color w:val="000000"/>
          <w:sz w:val="24"/>
          <w:u w:val="single"/>
        </w:rPr>
        <w:t>〕</w:t>
      </w:r>
      <w:r>
        <w:rPr>
          <w:rFonts w:ascii="仿宋" w:eastAsia="仿宋" w:hAnsi="仿宋" w:cs="仿宋" w:hint="eastAsia"/>
          <w:color w:val="000000"/>
          <w:sz w:val="24"/>
          <w:u w:val="single"/>
        </w:rPr>
        <w:t>5</w:t>
      </w:r>
      <w:r>
        <w:rPr>
          <w:rFonts w:ascii="仿宋" w:eastAsia="仿宋" w:hAnsi="仿宋" w:cs="仿宋" w:hint="eastAsia"/>
          <w:color w:val="000000"/>
          <w:sz w:val="24"/>
          <w:u w:val="single"/>
        </w:rPr>
        <w:t>号</w:t>
      </w:r>
      <w:r>
        <w:rPr>
          <w:rFonts w:ascii="仿宋" w:eastAsia="仿宋" w:hAnsi="仿宋" w:cs="仿宋" w:hint="eastAsia"/>
          <w:color w:val="000000"/>
          <w:sz w:val="24"/>
          <w:u w:val="single"/>
        </w:rPr>
        <w:t>）</w:t>
      </w:r>
      <w:r>
        <w:rPr>
          <w:rFonts w:ascii="仿宋" w:eastAsia="仿宋" w:hAnsi="仿宋" w:cs="仿宋" w:hint="eastAsia"/>
          <w:color w:val="000000"/>
          <w:sz w:val="24"/>
        </w:rPr>
        <w:t>告知你公司陈述申辩（听证申请权），你公司放弃陈述申辩和听证权利。</w:t>
      </w:r>
    </w:p>
    <w:p w:rsidR="001D69B3" w:rsidRDefault="00567B72">
      <w:pPr>
        <w:adjustRightInd w:val="0"/>
        <w:snapToGrid w:val="0"/>
        <w:spacing w:line="360" w:lineRule="auto"/>
        <w:ind w:firstLineChars="100" w:firstLine="240"/>
        <w:rPr>
          <w:rFonts w:ascii="仿宋" w:eastAsia="仿宋" w:hAnsi="仿宋" w:cs="仿宋"/>
          <w:color w:val="000000"/>
          <w:sz w:val="24"/>
        </w:rPr>
      </w:pPr>
      <w:r>
        <w:rPr>
          <w:rFonts w:ascii="仿宋" w:eastAsia="仿宋" w:hAnsi="仿宋" w:cs="仿宋" w:hint="eastAsia"/>
          <w:color w:val="000000"/>
          <w:sz w:val="24"/>
        </w:rPr>
        <w:t xml:space="preserve">  </w:t>
      </w:r>
      <w:r>
        <w:rPr>
          <w:rFonts w:ascii="仿宋" w:eastAsia="仿宋" w:hAnsi="仿宋" w:cs="仿宋" w:hint="eastAsia"/>
          <w:color w:val="000000"/>
          <w:sz w:val="24"/>
        </w:rPr>
        <w:t>现依据</w:t>
      </w:r>
      <w:r>
        <w:rPr>
          <w:rFonts w:ascii="仿宋" w:eastAsia="仿宋" w:hAnsi="仿宋" w:cs="仿宋" w:hint="eastAsia"/>
          <w:color w:val="000000"/>
          <w:sz w:val="24"/>
          <w:u w:val="single"/>
        </w:rPr>
        <w:t>《</w:t>
      </w:r>
      <w:r>
        <w:rPr>
          <w:rFonts w:ascii="仿宋" w:eastAsia="仿宋" w:hAnsi="仿宋" w:cs="仿宋" w:hint="eastAsia"/>
          <w:color w:val="000000"/>
          <w:sz w:val="24"/>
          <w:u w:val="single"/>
        </w:rPr>
        <w:t>中华人民共和国固体废物污染环境防治法</w:t>
      </w:r>
      <w:r>
        <w:rPr>
          <w:rFonts w:ascii="仿宋" w:eastAsia="仿宋" w:hAnsi="仿宋" w:cs="仿宋" w:hint="eastAsia"/>
          <w:color w:val="000000"/>
          <w:sz w:val="24"/>
          <w:u w:val="single"/>
        </w:rPr>
        <w:t>》</w:t>
      </w:r>
      <w:r>
        <w:rPr>
          <w:rFonts w:ascii="仿宋" w:eastAsia="仿宋" w:hAnsi="仿宋" w:cs="仿宋" w:hint="eastAsia"/>
          <w:color w:val="000000"/>
          <w:sz w:val="24"/>
          <w:u w:val="single"/>
        </w:rPr>
        <w:t>第一百零二条第一款第十项：“违反本条例规定，有下列行为之一的，由生态环境主管部门责令改正，</w:t>
      </w:r>
      <w:r>
        <w:rPr>
          <w:rFonts w:ascii="仿宋" w:eastAsia="仿宋" w:hAnsi="仿宋" w:cs="仿宋" w:hint="eastAsia"/>
          <w:color w:val="000000"/>
          <w:sz w:val="24"/>
          <w:u w:val="single"/>
        </w:rPr>
        <w:lastRenderedPageBreak/>
        <w:t>处以罚款，没收违法所得；情节严重的，报经有批准权的人民政府，可以责令停业或者关闭；（十）贮存工业固体废物未采取符合国家环境保护措施”和</w:t>
      </w:r>
      <w:r>
        <w:rPr>
          <w:rFonts w:ascii="仿宋" w:eastAsia="仿宋" w:hAnsi="仿宋" w:cs="仿宋" w:hint="eastAsia"/>
          <w:sz w:val="24"/>
          <w:u w:val="single"/>
        </w:rPr>
        <w:t>《江西省环境保护行政处罚自由裁量权细化标准》</w:t>
      </w:r>
      <w:r>
        <w:rPr>
          <w:rFonts w:ascii="仿宋" w:eastAsia="仿宋" w:hAnsi="仿宋" w:cs="仿宋" w:hint="eastAsia"/>
          <w:color w:val="000000"/>
          <w:sz w:val="24"/>
          <w:u w:val="single"/>
        </w:rPr>
        <w:t>”第十项</w:t>
      </w:r>
      <w:r>
        <w:rPr>
          <w:rFonts w:ascii="仿宋" w:eastAsia="仿宋" w:hAnsi="仿宋" w:cs="仿宋" w:hint="eastAsia"/>
          <w:color w:val="000000"/>
          <w:sz w:val="24"/>
          <w:u w:val="single"/>
        </w:rPr>
        <w:t>贮存工业固体废物未采取符合国家环境保护措施</w:t>
      </w:r>
      <w:r>
        <w:rPr>
          <w:rFonts w:ascii="仿宋" w:eastAsia="仿宋" w:hAnsi="仿宋" w:cs="仿宋" w:hint="eastAsia"/>
          <w:color w:val="000000"/>
          <w:sz w:val="24"/>
          <w:u w:val="single"/>
        </w:rPr>
        <w:t>：</w:t>
      </w:r>
      <w:r>
        <w:rPr>
          <w:rFonts w:ascii="仿宋" w:eastAsia="仿宋" w:hAnsi="仿宋" w:cs="仿宋" w:hint="eastAsia"/>
          <w:color w:val="000000"/>
          <w:sz w:val="24"/>
        </w:rPr>
        <w:t>的规定，决定对你公司作出如下行政处罚：</w:t>
      </w:r>
    </w:p>
    <w:p w:rsidR="001D69B3" w:rsidRDefault="00567B72">
      <w:pPr>
        <w:adjustRightInd w:val="0"/>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rPr>
        <w:t>、责令改正，</w:t>
      </w:r>
      <w:r>
        <w:rPr>
          <w:rFonts w:ascii="仿宋" w:eastAsia="仿宋" w:hAnsi="仿宋" w:cs="仿宋" w:hint="eastAsia"/>
          <w:color w:val="000000"/>
          <w:sz w:val="24"/>
        </w:rPr>
        <w:t>贮存工业固体废物采取符合国家环境保护措施</w:t>
      </w:r>
      <w:r>
        <w:rPr>
          <w:rFonts w:ascii="仿宋" w:eastAsia="仿宋" w:hAnsi="仿宋" w:cs="仿宋" w:hint="eastAsia"/>
          <w:color w:val="000000"/>
          <w:sz w:val="24"/>
        </w:rPr>
        <w:t>；</w:t>
      </w:r>
    </w:p>
    <w:p w:rsidR="001D69B3" w:rsidRDefault="00567B72">
      <w:pPr>
        <w:pStyle w:val="a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w:t>
      </w:r>
      <w:r>
        <w:rPr>
          <w:rFonts w:ascii="仿宋" w:eastAsia="仿宋" w:hAnsi="仿宋" w:cs="仿宋" w:hint="eastAsia"/>
          <w:color w:val="000000"/>
          <w:sz w:val="24"/>
          <w:szCs w:val="24"/>
        </w:rPr>
        <w:t>、对</w:t>
      </w:r>
      <w:r>
        <w:rPr>
          <w:rFonts w:ascii="仿宋" w:eastAsia="仿宋" w:hAnsi="仿宋" w:cs="仿宋" w:hint="eastAsia"/>
          <w:color w:val="000000"/>
          <w:sz w:val="24"/>
          <w:szCs w:val="24"/>
        </w:rPr>
        <w:t>贮存工业固体废物未采取符合国家环境保护措施（</w:t>
      </w:r>
      <w:r>
        <w:rPr>
          <w:rFonts w:ascii="仿宋" w:eastAsia="仿宋" w:hAnsi="仿宋" w:cs="仿宋" w:hint="eastAsia"/>
          <w:color w:val="000000"/>
          <w:sz w:val="24"/>
          <w:szCs w:val="24"/>
        </w:rPr>
        <w:t>4400</w:t>
      </w:r>
      <w:r>
        <w:rPr>
          <w:rFonts w:ascii="仿宋" w:eastAsia="仿宋" w:hAnsi="仿宋" w:cs="仿宋" w:hint="eastAsia"/>
          <w:color w:val="000000"/>
          <w:sz w:val="24"/>
          <w:szCs w:val="24"/>
        </w:rPr>
        <w:t>吨尾砂露天堆放</w:t>
      </w:r>
      <w:r>
        <w:rPr>
          <w:rFonts w:ascii="仿宋" w:eastAsia="仿宋" w:hAnsi="仿宋" w:cs="仿宋" w:hint="eastAsia"/>
          <w:color w:val="000000"/>
          <w:sz w:val="24"/>
          <w:szCs w:val="24"/>
        </w:rPr>
        <w:t>）的违法行为罚款人民币伍拾伍万（￥</w:t>
      </w:r>
      <w:r>
        <w:rPr>
          <w:rFonts w:ascii="仿宋" w:eastAsia="仿宋" w:hAnsi="仿宋" w:cs="仿宋" w:hint="eastAsia"/>
          <w:color w:val="000000"/>
          <w:sz w:val="24"/>
          <w:szCs w:val="24"/>
        </w:rPr>
        <w:t>550000.00</w:t>
      </w:r>
      <w:r>
        <w:rPr>
          <w:rFonts w:ascii="仿宋" w:eastAsia="仿宋" w:hAnsi="仿宋" w:cs="仿宋" w:hint="eastAsia"/>
          <w:color w:val="000000"/>
          <w:sz w:val="24"/>
          <w:szCs w:val="24"/>
        </w:rPr>
        <w:t>）</w:t>
      </w:r>
      <w:r>
        <w:rPr>
          <w:rFonts w:ascii="仿宋" w:eastAsia="仿宋" w:hAnsi="仿宋" w:cs="仿宋" w:hint="eastAsia"/>
          <w:color w:val="000000"/>
          <w:sz w:val="24"/>
          <w:szCs w:val="24"/>
        </w:rPr>
        <w:t>。</w:t>
      </w:r>
      <w:r>
        <w:rPr>
          <w:rFonts w:ascii="仿宋" w:eastAsia="仿宋" w:hAnsi="仿宋" w:cs="仿宋" w:hint="eastAsia"/>
          <w:color w:val="000000"/>
          <w:sz w:val="24"/>
          <w:szCs w:val="24"/>
        </w:rPr>
        <w:t xml:space="preserve"> </w:t>
      </w:r>
    </w:p>
    <w:p w:rsidR="001D69B3" w:rsidRDefault="00567B72">
      <w:pPr>
        <w:pStyle w:val="a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限于接到本处罚决定之日起</w:t>
      </w:r>
      <w:r>
        <w:rPr>
          <w:rFonts w:ascii="仿宋" w:eastAsia="仿宋" w:hAnsi="仿宋" w:cs="仿宋" w:hint="eastAsia"/>
          <w:color w:val="000000"/>
          <w:sz w:val="24"/>
          <w:szCs w:val="24"/>
        </w:rPr>
        <w:t>15</w:t>
      </w:r>
      <w:r>
        <w:rPr>
          <w:rFonts w:ascii="仿宋" w:eastAsia="仿宋" w:hAnsi="仿宋" w:cs="仿宋" w:hint="eastAsia"/>
          <w:color w:val="000000"/>
          <w:sz w:val="24"/>
          <w:szCs w:val="24"/>
        </w:rPr>
        <w:t>日内缴至指定银行和账号。逾期不缴纳罚款的，我局可以根据</w:t>
      </w:r>
      <w:r>
        <w:rPr>
          <w:rFonts w:ascii="仿宋" w:eastAsia="仿宋" w:hAnsi="仿宋" w:cs="仿宋" w:hint="eastAsia"/>
          <w:color w:val="000000"/>
          <w:sz w:val="24"/>
          <w:szCs w:val="24"/>
        </w:rPr>
        <w:t>《</w:t>
      </w:r>
      <w:r>
        <w:rPr>
          <w:rFonts w:ascii="仿宋" w:eastAsia="仿宋" w:hAnsi="仿宋" w:cs="仿宋" w:hint="eastAsia"/>
          <w:color w:val="000000"/>
          <w:sz w:val="24"/>
          <w:szCs w:val="24"/>
        </w:rPr>
        <w:t>中华人民共和国行政处罚法</w:t>
      </w:r>
      <w:r>
        <w:rPr>
          <w:rFonts w:ascii="仿宋" w:eastAsia="仿宋" w:hAnsi="仿宋" w:cs="仿宋" w:hint="eastAsia"/>
          <w:color w:val="000000"/>
          <w:sz w:val="24"/>
          <w:szCs w:val="24"/>
        </w:rPr>
        <w:t>》</w:t>
      </w:r>
      <w:r>
        <w:rPr>
          <w:rFonts w:ascii="仿宋" w:eastAsia="仿宋" w:hAnsi="仿宋" w:cs="仿宋" w:hint="eastAsia"/>
          <w:color w:val="000000"/>
          <w:sz w:val="24"/>
          <w:szCs w:val="24"/>
        </w:rPr>
        <w:t>第七十二第一项规定每日按罚款数额的</w:t>
      </w:r>
      <w:r>
        <w:rPr>
          <w:rFonts w:ascii="仿宋" w:eastAsia="仿宋" w:hAnsi="仿宋" w:cs="仿宋" w:hint="eastAsia"/>
          <w:color w:val="000000"/>
          <w:sz w:val="24"/>
          <w:szCs w:val="24"/>
        </w:rPr>
        <w:t>3%</w:t>
      </w:r>
      <w:r>
        <w:rPr>
          <w:rFonts w:ascii="仿宋" w:eastAsia="仿宋" w:hAnsi="仿宋" w:cs="仿宋" w:hint="eastAsia"/>
          <w:color w:val="000000"/>
          <w:sz w:val="24"/>
          <w:szCs w:val="24"/>
        </w:rPr>
        <w:t>加处罚款。</w:t>
      </w:r>
    </w:p>
    <w:p w:rsidR="001D69B3" w:rsidRDefault="00567B72">
      <w:pPr>
        <w:pStyle w:val="a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缴款方式：通过赣服通或非税收入代银行缴纳</w:t>
      </w:r>
    </w:p>
    <w:p w:rsidR="001D69B3" w:rsidRDefault="00567B72">
      <w:pPr>
        <w:pStyle w:val="a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你公司如不服本处罚决定，可在收到本处罚决定书之日起</w:t>
      </w:r>
      <w:r>
        <w:rPr>
          <w:rFonts w:ascii="仿宋" w:eastAsia="仿宋" w:hAnsi="仿宋" w:cs="仿宋" w:hint="eastAsia"/>
          <w:color w:val="000000"/>
          <w:sz w:val="24"/>
          <w:szCs w:val="24"/>
        </w:rPr>
        <w:t>60</w:t>
      </w:r>
      <w:r>
        <w:rPr>
          <w:rFonts w:ascii="仿宋" w:eastAsia="仿宋" w:hAnsi="仿宋" w:cs="仿宋" w:hint="eastAsia"/>
          <w:color w:val="000000"/>
          <w:sz w:val="24"/>
          <w:szCs w:val="24"/>
        </w:rPr>
        <w:t>日内向</w:t>
      </w:r>
      <w:r>
        <w:rPr>
          <w:rFonts w:ascii="仿宋" w:eastAsia="仿宋" w:hAnsi="仿宋" w:cs="仿宋" w:hint="eastAsia"/>
          <w:color w:val="000000"/>
          <w:sz w:val="24"/>
          <w:szCs w:val="24"/>
          <w:u w:val="single"/>
        </w:rPr>
        <w:t>上饶市人民政府</w:t>
      </w:r>
      <w:r>
        <w:rPr>
          <w:rFonts w:ascii="仿宋" w:eastAsia="仿宋" w:hAnsi="仿宋" w:cs="仿宋" w:hint="eastAsia"/>
          <w:color w:val="000000"/>
          <w:sz w:val="24"/>
          <w:szCs w:val="24"/>
        </w:rPr>
        <w:t>申请行政复议，也可以在</w:t>
      </w:r>
      <w:r>
        <w:rPr>
          <w:rFonts w:ascii="仿宋" w:eastAsia="仿宋" w:hAnsi="仿宋" w:cs="仿宋" w:hint="eastAsia"/>
          <w:color w:val="000000"/>
          <w:sz w:val="24"/>
          <w:szCs w:val="24"/>
        </w:rPr>
        <w:t>6</w:t>
      </w:r>
      <w:r>
        <w:rPr>
          <w:rFonts w:ascii="仿宋" w:eastAsia="仿宋" w:hAnsi="仿宋" w:cs="仿宋" w:hint="eastAsia"/>
          <w:color w:val="000000"/>
          <w:sz w:val="24"/>
          <w:szCs w:val="24"/>
        </w:rPr>
        <w:t>个月内直接向</w:t>
      </w:r>
      <w:r>
        <w:rPr>
          <w:rFonts w:ascii="仿宋" w:eastAsia="仿宋" w:hAnsi="仿宋" w:cs="仿宋" w:hint="eastAsia"/>
          <w:color w:val="000000"/>
          <w:sz w:val="24"/>
          <w:szCs w:val="24"/>
          <w:u w:val="single"/>
        </w:rPr>
        <w:t>上饶市中级人民法院</w:t>
      </w:r>
      <w:r>
        <w:rPr>
          <w:rFonts w:ascii="仿宋" w:eastAsia="仿宋" w:hAnsi="仿宋" w:cs="仿宋" w:hint="eastAsia"/>
          <w:color w:val="000000"/>
          <w:sz w:val="24"/>
          <w:szCs w:val="24"/>
        </w:rPr>
        <w:t>提行政诉讼。</w:t>
      </w:r>
    </w:p>
    <w:p w:rsidR="001D69B3" w:rsidRDefault="00567B72">
      <w:pPr>
        <w:pStyle w:val="a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逾期不申请行政复议，也不提起行政诉讼，又不履行行政处罚决定的，本机关将依法申请人民法院强制执行。</w:t>
      </w:r>
    </w:p>
    <w:p w:rsidR="001D69B3" w:rsidRDefault="001D69B3">
      <w:pPr>
        <w:pStyle w:val="a0"/>
        <w:spacing w:line="360" w:lineRule="auto"/>
        <w:ind w:firstLineChars="200" w:firstLine="480"/>
        <w:rPr>
          <w:rFonts w:ascii="仿宋" w:eastAsia="仿宋" w:hAnsi="仿宋" w:cs="仿宋"/>
          <w:color w:val="000000"/>
          <w:sz w:val="24"/>
          <w:szCs w:val="24"/>
        </w:rPr>
      </w:pPr>
    </w:p>
    <w:p w:rsidR="001D69B3" w:rsidRDefault="001D69B3">
      <w:pPr>
        <w:pStyle w:val="a0"/>
        <w:spacing w:line="360" w:lineRule="auto"/>
        <w:ind w:firstLineChars="200" w:firstLine="480"/>
        <w:rPr>
          <w:rFonts w:ascii="仿宋" w:eastAsia="仿宋" w:hAnsi="仿宋" w:cs="仿宋"/>
          <w:color w:val="000000"/>
          <w:sz w:val="24"/>
          <w:szCs w:val="24"/>
        </w:rPr>
      </w:pPr>
    </w:p>
    <w:p w:rsidR="001D69B3" w:rsidRDefault="001D69B3">
      <w:pPr>
        <w:pStyle w:val="a0"/>
        <w:spacing w:line="360" w:lineRule="auto"/>
        <w:ind w:firstLineChars="200" w:firstLine="480"/>
        <w:rPr>
          <w:rFonts w:ascii="仿宋" w:eastAsia="仿宋" w:hAnsi="仿宋" w:cs="仿宋"/>
          <w:color w:val="000000"/>
          <w:sz w:val="24"/>
          <w:szCs w:val="24"/>
        </w:rPr>
      </w:pPr>
    </w:p>
    <w:p w:rsidR="001D69B3" w:rsidRDefault="001D69B3">
      <w:pPr>
        <w:pStyle w:val="a0"/>
        <w:spacing w:line="360" w:lineRule="auto"/>
        <w:ind w:firstLineChars="200" w:firstLine="480"/>
        <w:rPr>
          <w:rFonts w:ascii="仿宋" w:eastAsia="仿宋" w:hAnsi="仿宋" w:cs="仿宋"/>
          <w:color w:val="000000"/>
          <w:sz w:val="24"/>
          <w:szCs w:val="24"/>
        </w:rPr>
      </w:pPr>
    </w:p>
    <w:p w:rsidR="001D69B3" w:rsidRDefault="001D69B3">
      <w:pPr>
        <w:pStyle w:val="a0"/>
        <w:spacing w:line="360" w:lineRule="auto"/>
        <w:ind w:firstLineChars="200" w:firstLine="480"/>
        <w:rPr>
          <w:rFonts w:ascii="仿宋" w:eastAsia="仿宋" w:hAnsi="仿宋" w:cs="仿宋"/>
          <w:color w:val="000000"/>
          <w:sz w:val="24"/>
          <w:szCs w:val="24"/>
        </w:rPr>
      </w:pPr>
    </w:p>
    <w:p w:rsidR="001D69B3" w:rsidRDefault="001D69B3">
      <w:pPr>
        <w:pStyle w:val="a0"/>
        <w:spacing w:line="360" w:lineRule="auto"/>
        <w:ind w:firstLineChars="200" w:firstLine="480"/>
        <w:rPr>
          <w:rFonts w:ascii="仿宋" w:eastAsia="仿宋" w:hAnsi="仿宋" w:cs="仿宋"/>
          <w:color w:val="000000"/>
          <w:sz w:val="24"/>
          <w:szCs w:val="24"/>
        </w:rPr>
      </w:pPr>
    </w:p>
    <w:p w:rsidR="001D69B3" w:rsidRDefault="001D69B3">
      <w:pPr>
        <w:pStyle w:val="a0"/>
        <w:spacing w:line="360" w:lineRule="auto"/>
        <w:ind w:firstLineChars="200" w:firstLine="480"/>
        <w:rPr>
          <w:rFonts w:ascii="仿宋" w:eastAsia="仿宋" w:hAnsi="仿宋" w:cs="仿宋"/>
          <w:color w:val="000000"/>
          <w:sz w:val="24"/>
          <w:szCs w:val="24"/>
        </w:rPr>
      </w:pPr>
    </w:p>
    <w:p w:rsidR="001D69B3" w:rsidRDefault="001D69B3">
      <w:pPr>
        <w:pStyle w:val="a0"/>
        <w:spacing w:line="360" w:lineRule="auto"/>
        <w:ind w:firstLineChars="200" w:firstLine="480"/>
        <w:rPr>
          <w:rFonts w:ascii="仿宋" w:eastAsia="仿宋" w:hAnsi="仿宋" w:cs="仿宋"/>
          <w:color w:val="000000"/>
          <w:sz w:val="24"/>
          <w:szCs w:val="24"/>
        </w:rPr>
      </w:pPr>
    </w:p>
    <w:p w:rsidR="001D69B3" w:rsidRDefault="00567B72">
      <w:pPr>
        <w:pStyle w:val="a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 xml:space="preserve">                                        </w:t>
      </w:r>
      <w:r>
        <w:rPr>
          <w:rFonts w:ascii="仿宋" w:eastAsia="仿宋" w:hAnsi="仿宋" w:cs="仿宋" w:hint="eastAsia"/>
          <w:color w:val="000000"/>
          <w:sz w:val="24"/>
          <w:szCs w:val="24"/>
        </w:rPr>
        <w:t>上饶市弋阳生态环境局</w:t>
      </w:r>
    </w:p>
    <w:p w:rsidR="001D69B3" w:rsidRDefault="00567B72">
      <w:pPr>
        <w:pStyle w:val="a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 xml:space="preserve">                                           2022</w:t>
      </w:r>
      <w:r>
        <w:rPr>
          <w:rFonts w:ascii="仿宋" w:eastAsia="仿宋" w:hAnsi="仿宋" w:cs="仿宋" w:hint="eastAsia"/>
          <w:color w:val="000000"/>
          <w:sz w:val="24"/>
          <w:szCs w:val="24"/>
        </w:rPr>
        <w:t>年</w:t>
      </w:r>
      <w:r>
        <w:rPr>
          <w:rFonts w:ascii="仿宋" w:eastAsia="仿宋" w:hAnsi="仿宋" w:cs="仿宋" w:hint="eastAsia"/>
          <w:color w:val="000000"/>
          <w:sz w:val="24"/>
          <w:szCs w:val="24"/>
        </w:rPr>
        <w:t>10</w:t>
      </w:r>
      <w:r>
        <w:rPr>
          <w:rFonts w:ascii="仿宋" w:eastAsia="仿宋" w:hAnsi="仿宋" w:cs="仿宋" w:hint="eastAsia"/>
          <w:color w:val="000000"/>
          <w:sz w:val="24"/>
          <w:szCs w:val="24"/>
        </w:rPr>
        <w:t>月</w:t>
      </w:r>
      <w:r>
        <w:rPr>
          <w:rFonts w:ascii="仿宋" w:eastAsia="仿宋" w:hAnsi="仿宋" w:cs="仿宋" w:hint="eastAsia"/>
          <w:color w:val="000000"/>
          <w:sz w:val="24"/>
          <w:szCs w:val="24"/>
        </w:rPr>
        <w:t>20</w:t>
      </w:r>
    </w:p>
    <w:sectPr w:rsidR="001D69B3" w:rsidSect="001D69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B72" w:rsidRDefault="00567B72" w:rsidP="00133863">
      <w:r>
        <w:separator/>
      </w:r>
    </w:p>
  </w:endnote>
  <w:endnote w:type="continuationSeparator" w:id="1">
    <w:p w:rsidR="00567B72" w:rsidRDefault="00567B72" w:rsidP="001338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B72" w:rsidRDefault="00567B72" w:rsidP="00133863">
      <w:r>
        <w:separator/>
      </w:r>
    </w:p>
  </w:footnote>
  <w:footnote w:type="continuationSeparator" w:id="1">
    <w:p w:rsidR="00567B72" w:rsidRDefault="00567B72" w:rsidP="00133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ZhZjM3MDYyMDI5YmZkZDJhMmFjZTA5ZThmOTM2NDYifQ=="/>
  </w:docVars>
  <w:rsids>
    <w:rsidRoot w:val="001D69B3"/>
    <w:rsid w:val="00133863"/>
    <w:rsid w:val="001D69B3"/>
    <w:rsid w:val="00567B72"/>
    <w:rsid w:val="6E725F5A"/>
    <w:rsid w:val="7B3A0A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rsid w:val="001D69B3"/>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1D69B3"/>
    <w:rPr>
      <w:rFonts w:ascii="宋体" w:cs="宋体"/>
      <w:sz w:val="32"/>
      <w:szCs w:val="32"/>
    </w:rPr>
  </w:style>
  <w:style w:type="paragraph" w:styleId="a4">
    <w:name w:val="Normal (Web)"/>
    <w:basedOn w:val="a"/>
    <w:rsid w:val="001D69B3"/>
    <w:pPr>
      <w:widowControl/>
      <w:spacing w:before="100" w:beforeAutospacing="1" w:after="100" w:afterAutospacing="1"/>
      <w:jc w:val="left"/>
    </w:pPr>
    <w:rPr>
      <w:rFonts w:ascii="宋体" w:cs="宋体"/>
      <w:color w:val="000000"/>
      <w:kern w:val="0"/>
      <w:sz w:val="24"/>
    </w:rPr>
  </w:style>
  <w:style w:type="paragraph" w:styleId="a5">
    <w:name w:val="header"/>
    <w:basedOn w:val="a"/>
    <w:link w:val="Char"/>
    <w:rsid w:val="00133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133863"/>
    <w:rPr>
      <w:rFonts w:ascii="Times New Roman" w:eastAsia="宋体" w:hAnsi="Times New Roman" w:cs="Times New Roman"/>
      <w:kern w:val="2"/>
      <w:sz w:val="18"/>
      <w:szCs w:val="18"/>
    </w:rPr>
  </w:style>
  <w:style w:type="paragraph" w:styleId="a6">
    <w:name w:val="footer"/>
    <w:basedOn w:val="a"/>
    <w:link w:val="Char0"/>
    <w:rsid w:val="00133863"/>
    <w:pPr>
      <w:tabs>
        <w:tab w:val="center" w:pos="4153"/>
        <w:tab w:val="right" w:pos="8306"/>
      </w:tabs>
      <w:snapToGrid w:val="0"/>
      <w:jc w:val="left"/>
    </w:pPr>
    <w:rPr>
      <w:sz w:val="18"/>
      <w:szCs w:val="18"/>
    </w:rPr>
  </w:style>
  <w:style w:type="character" w:customStyle="1" w:styleId="Char0">
    <w:name w:val="页脚 Char"/>
    <w:basedOn w:val="a1"/>
    <w:link w:val="a6"/>
    <w:rsid w:val="0013386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2014-10-29T12:08:00Z</dcterms:created>
  <dcterms:modified xsi:type="dcterms:W3CDTF">2023-02-20T07:01:00Z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016235E192394A62B1E0591C834B12BB</vt:lpwstr>
  </property>
</Properties>
</file>