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rPr>
        <w:pict>
          <v:shape id="_x0000_s1029" o:spid="_x0000_s1029" o:spt="136" type="#_x0000_t136" style="position:absolute;left:0pt;margin-left:-16.7pt;margin-top:46.2pt;height:85.05pt;width:454.45pt;mso-position-vertical-relative:margin;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上饶市弋阳生态环境局" style="font-family:宋体;font-size:36pt;font-weight:bold;v-rotate-letters:f;v-same-letter-heights:f;v-text-align:center;"/>
          </v:shape>
        </w:pic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spacing w:line="576" w:lineRule="exact"/>
        <w:ind w:firstLine="3000" w:firstLineChars="1000"/>
        <w:jc w:val="both"/>
        <w:rPr>
          <w:rFonts w:hint="eastAsia"/>
          <w:color w:val="FF0000"/>
          <w:sz w:val="30"/>
          <w:szCs w:val="30"/>
        </w:rPr>
      </w:pPr>
      <w:r>
        <w:rPr>
          <w:rFonts w:hint="eastAsia" w:ascii="仿宋_GB2312" w:hAnsi="宋体" w:eastAsia="仿宋_GB2312"/>
          <w:sz w:val="30"/>
          <w:szCs w:val="30"/>
        </w:rPr>
        <w:t>弋环发〔20</w:t>
      </w:r>
      <w:r>
        <w:rPr>
          <w:rFonts w:hint="eastAsia" w:ascii="仿宋_GB2312" w:hAnsi="宋体" w:eastAsia="仿宋_GB2312"/>
          <w:sz w:val="30"/>
          <w:szCs w:val="30"/>
          <w:lang w:val="en-US" w:eastAsia="zh-CN"/>
        </w:rPr>
        <w:t>22</w:t>
      </w:r>
      <w:r>
        <w:rPr>
          <w:rFonts w:hint="eastAsia" w:ascii="仿宋_GB2312" w:hAnsi="宋体" w:eastAsia="仿宋_GB2312"/>
          <w:sz w:val="30"/>
          <w:szCs w:val="30"/>
        </w:rPr>
        <w:t>〕</w:t>
      </w:r>
      <w:r>
        <w:rPr>
          <w:rFonts w:hint="eastAsia" w:ascii="仿宋_GB2312" w:hAnsi="宋体" w:eastAsia="仿宋_GB2312"/>
          <w:sz w:val="30"/>
          <w:szCs w:val="30"/>
          <w:lang w:val="en-US" w:eastAsia="zh-CN"/>
        </w:rPr>
        <w:t xml:space="preserve">48 </w:t>
      </w:r>
      <w:r>
        <w:rPr>
          <w:rFonts w:hint="eastAsia" w:ascii="仿宋_GB2312" w:hAnsi="宋体" w:eastAsia="仿宋_GB2312"/>
          <w:sz w:val="30"/>
          <w:szCs w:val="30"/>
        </w:rPr>
        <w:t>号</w:t>
      </w:r>
    </w:p>
    <w:p>
      <w:pPr>
        <w:spacing w:line="576" w:lineRule="exact"/>
        <w:jc w:val="center"/>
        <w:rPr>
          <w:rFonts w:hint="eastAsia"/>
          <w:color w:val="FF0000"/>
        </w:rPr>
      </w:pPr>
      <w:r>
        <w:rPr>
          <w:rFonts w:hint="eastAsia"/>
          <w:color w:val="FF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191770</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flipV="1">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5.1pt;height:0pt;width:442.2pt;z-index:251661312;mso-width-relative:page;mso-height-relative:page;" filled="f" stroked="t" coordsize="21600,21600" o:gfxdata="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eqKmdIAAAAGAQAADwAAAAAAAAABACAAAAAiAAAAZHJzL2Rvd25yZXYueG1s&#10;UEsBAhQAFAAAAAgAh07iQHATk7X+AQAA7wMAAA4AAAAAAAAAAQAgAAAAIQEAAGRycy9lMm9Eb2Mu&#10;eG1sUEsFBgAAAAAGAAYAWQEAAJEFAAAAAA==&#10;">
                <v:fill on="f" focussize="0,0"/>
                <v:stroke weight="2pt" color="#FF0000" joinstyle="round"/>
                <v:imagedata o:title=""/>
                <o:lock v:ext="edit" aspectratio="f"/>
              </v:line>
            </w:pict>
          </mc:Fallback>
        </mc:AlternateContent>
      </w:r>
    </w:p>
    <w:p>
      <w:pPr>
        <w:spacing w:line="576" w:lineRule="exact"/>
        <w:jc w:val="center"/>
        <w:rPr>
          <w:rFonts w:hint="eastAsia" w:ascii="宋体" w:hAnsi="宋体" w:eastAsia="方正小标宋_GBK" w:cs="方正小标宋_GBK"/>
          <w:b w:val="0"/>
          <w:bCs/>
          <w:color w:val="auto"/>
          <w:kern w:val="2"/>
          <w:sz w:val="44"/>
          <w:szCs w:val="44"/>
          <w:u w:val="none" w:color="auto"/>
          <w:lang w:val="en-US" w:eastAsia="zh-CN"/>
        </w:rPr>
      </w:pPr>
      <w:r>
        <w:rPr>
          <w:rFonts w:hint="eastAsia" w:ascii="宋体" w:hAnsi="宋体" w:eastAsia="方正小标宋_GBK" w:cs="方正小标宋_GBK"/>
          <w:b w:val="0"/>
          <w:bCs/>
          <w:color w:val="auto"/>
          <w:kern w:val="2"/>
          <w:sz w:val="44"/>
          <w:szCs w:val="44"/>
          <w:u w:val="none" w:color="auto"/>
          <w:lang w:val="en-US" w:eastAsia="zh-CN"/>
        </w:rPr>
        <w:t>关于印发《弋阳生态环境执法突出问题</w:t>
      </w:r>
    </w:p>
    <w:p>
      <w:pPr>
        <w:spacing w:line="576" w:lineRule="exact"/>
        <w:jc w:val="center"/>
        <w:rPr>
          <w:rFonts w:hint="eastAsia" w:ascii="宋体" w:hAnsi="宋体" w:eastAsia="方正小标宋_GBK" w:cs="方正小标宋_GBK"/>
          <w:b w:val="0"/>
          <w:bCs/>
          <w:color w:val="auto"/>
          <w:kern w:val="2"/>
          <w:sz w:val="44"/>
          <w:szCs w:val="44"/>
          <w:u w:val="none" w:color="auto"/>
          <w:lang w:val="en-US" w:eastAsia="zh-CN"/>
        </w:rPr>
      </w:pPr>
      <w:r>
        <w:rPr>
          <w:rFonts w:hint="eastAsia" w:ascii="宋体" w:hAnsi="宋体" w:eastAsia="方正小标宋_GBK" w:cs="方正小标宋_GBK"/>
          <w:b w:val="0"/>
          <w:bCs/>
          <w:color w:val="auto"/>
          <w:kern w:val="2"/>
          <w:sz w:val="44"/>
          <w:szCs w:val="44"/>
          <w:u w:val="none" w:color="auto"/>
          <w:lang w:val="en-US" w:eastAsia="zh-CN"/>
        </w:rPr>
        <w:t>专项整治方案》的通知</w:t>
      </w:r>
    </w:p>
    <w:p>
      <w:pPr>
        <w:spacing w:line="576" w:lineRule="exact"/>
        <w:jc w:val="cente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仿宋_GB2312" w:cs="仿宋_GB2312"/>
          <w:snapToGrid/>
          <w:color w:val="auto"/>
          <w:kern w:val="2"/>
          <w:sz w:val="32"/>
          <w:szCs w:val="32"/>
          <w:u w:val="none" w:color="auto"/>
          <w:lang w:val="en-US" w:eastAsia="zh-CN"/>
        </w:rPr>
      </w:pPr>
      <w:r>
        <w:rPr>
          <w:rFonts w:hint="eastAsia" w:ascii="宋体" w:hAnsi="宋体" w:eastAsia="仿宋_GB2312" w:cs="仿宋_GB2312"/>
          <w:snapToGrid/>
          <w:color w:val="auto"/>
          <w:kern w:val="2"/>
          <w:sz w:val="32"/>
          <w:szCs w:val="32"/>
          <w:u w:val="none" w:color="auto"/>
          <w:lang w:val="en-US" w:eastAsia="zh-CN"/>
        </w:rPr>
        <w:t>环境保护综合执法大队各股室:</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执法</w:t>
      </w:r>
      <w:r>
        <w:rPr>
          <w:rFonts w:hint="eastAsia" w:ascii="仿宋_GB2312" w:hAnsi="仿宋_GB2312" w:eastAsia="仿宋_GB2312" w:cs="仿宋_GB2312"/>
          <w:color w:val="auto"/>
          <w:sz w:val="32"/>
          <w:szCs w:val="32"/>
          <w:lang w:val="en-US" w:eastAsia="zh-CN"/>
        </w:rPr>
        <w:t>突出</w:t>
      </w:r>
      <w:r>
        <w:rPr>
          <w:rFonts w:hint="eastAsia" w:ascii="仿宋_GB2312" w:hAnsi="仿宋_GB2312" w:eastAsia="仿宋_GB2312" w:cs="仿宋_GB2312"/>
          <w:color w:val="auto"/>
          <w:sz w:val="32"/>
          <w:szCs w:val="32"/>
        </w:rPr>
        <w:t>问题专项</w:t>
      </w:r>
      <w:r>
        <w:rPr>
          <w:rFonts w:hint="eastAsia" w:ascii="仿宋_GB2312" w:hAnsi="仿宋_GB2312" w:eastAsia="仿宋_GB2312" w:cs="仿宋_GB2312"/>
          <w:color w:val="auto"/>
          <w:sz w:val="32"/>
          <w:szCs w:val="32"/>
          <w:lang w:val="en-US" w:eastAsia="zh-CN"/>
        </w:rPr>
        <w:t>整治</w:t>
      </w:r>
      <w:r>
        <w:rPr>
          <w:rFonts w:hint="eastAsia" w:ascii="仿宋_GB2312" w:hAnsi="仿宋_GB2312" w:eastAsia="仿宋_GB2312" w:cs="仿宋_GB2312"/>
          <w:color w:val="auto"/>
          <w:sz w:val="32"/>
          <w:szCs w:val="32"/>
        </w:rPr>
        <w:t>方案》</w:t>
      </w:r>
      <w:r>
        <w:rPr>
          <w:rFonts w:hint="eastAsia" w:ascii="宋体" w:hAnsi="宋体" w:eastAsia="仿宋_GB2312" w:cs="仿宋_GB2312"/>
          <w:snapToGrid/>
          <w:color w:val="auto"/>
          <w:kern w:val="2"/>
          <w:sz w:val="32"/>
          <w:szCs w:val="32"/>
          <w:u w:val="none" w:color="auto"/>
          <w:lang w:val="en-US" w:eastAsia="zh-CN"/>
        </w:rPr>
        <w:t>已经局党组同意现</w:t>
      </w:r>
      <w:r>
        <w:rPr>
          <w:rFonts w:hint="eastAsia" w:ascii="仿宋_GB2312" w:hAnsi="仿宋_GB2312" w:eastAsia="仿宋_GB2312" w:cs="仿宋_GB2312"/>
          <w:color w:val="auto"/>
          <w:sz w:val="32"/>
          <w:szCs w:val="32"/>
        </w:rPr>
        <w:t>印发</w:t>
      </w:r>
      <w:r>
        <w:rPr>
          <w:rFonts w:hint="eastAsia" w:ascii="仿宋_GB2312" w:hAnsi="仿宋_GB2312" w:eastAsia="仿宋_GB2312" w:cs="仿宋_GB2312"/>
          <w:color w:val="auto"/>
          <w:sz w:val="32"/>
          <w:szCs w:val="32"/>
          <w:lang w:eastAsia="zh-CN"/>
        </w:rPr>
        <w:t>给</w:t>
      </w:r>
      <w:r>
        <w:rPr>
          <w:rFonts w:hint="eastAsia" w:ascii="仿宋_GB2312" w:hAnsi="仿宋_GB2312" w:eastAsia="仿宋_GB2312" w:cs="仿宋_GB2312"/>
          <w:color w:val="auto"/>
          <w:sz w:val="32"/>
          <w:szCs w:val="32"/>
        </w:rPr>
        <w:t>你们，请</w:t>
      </w:r>
      <w:r>
        <w:rPr>
          <w:rFonts w:hint="eastAsia" w:ascii="仿宋_GB2312" w:hAnsi="仿宋_GB2312" w:eastAsia="仿宋_GB2312" w:cs="仿宋_GB2312"/>
          <w:color w:val="auto"/>
          <w:sz w:val="32"/>
          <w:szCs w:val="32"/>
          <w:lang w:val="en-US" w:eastAsia="zh-CN"/>
        </w:rPr>
        <w:t>认真贯彻</w:t>
      </w:r>
      <w:r>
        <w:rPr>
          <w:rFonts w:hint="eastAsia" w:ascii="仿宋_GB2312" w:hAnsi="仿宋_GB2312" w:eastAsia="仿宋_GB2312" w:cs="仿宋_GB2312"/>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rPr>
      </w:pPr>
    </w:p>
    <w:p>
      <w:pPr>
        <w:spacing w:line="520" w:lineRule="exact"/>
        <w:ind w:firstLine="640"/>
        <w:jc w:val="center"/>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520" w:lineRule="exact"/>
        <w:ind w:firstLine="640"/>
        <w:jc w:val="center"/>
        <w:outlineLvl w:val="1"/>
        <w:rPr>
          <w:rFonts w:hint="eastAsia" w:ascii="仿宋_GB2312" w:hAnsi="仿宋_GB2312" w:eastAsia="仿宋_GB2312" w:cs="仿宋_GB2312"/>
          <w:color w:val="auto"/>
          <w:sz w:val="32"/>
          <w:szCs w:val="32"/>
          <w:lang w:val="en-US" w:eastAsia="zh-CN"/>
        </w:rPr>
      </w:pPr>
    </w:p>
    <w:p>
      <w:pPr>
        <w:spacing w:line="520" w:lineRule="exact"/>
        <w:ind w:firstLine="640"/>
        <w:jc w:val="center"/>
        <w:outlineLvl w:val="1"/>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上饶市弋阳生态环境局</w:t>
      </w:r>
    </w:p>
    <w:p>
      <w:pPr>
        <w:spacing w:line="520" w:lineRule="exact"/>
        <w:ind w:firstLine="640"/>
        <w:jc w:val="center"/>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弋阳</w:t>
      </w:r>
      <w:r>
        <w:rPr>
          <w:rFonts w:hint="eastAsia" w:ascii="宋体" w:hAnsi="宋体" w:eastAsia="宋体" w:cs="宋体"/>
          <w:b/>
          <w:bCs/>
          <w:sz w:val="44"/>
          <w:szCs w:val="44"/>
          <w:lang w:eastAsia="zh-CN"/>
        </w:rPr>
        <w:t>县</w:t>
      </w:r>
      <w:r>
        <w:rPr>
          <w:rFonts w:hint="eastAsia" w:ascii="宋体" w:hAnsi="宋体" w:eastAsia="宋体" w:cs="宋体"/>
          <w:b/>
          <w:bCs/>
          <w:sz w:val="44"/>
          <w:szCs w:val="44"/>
        </w:rPr>
        <w:t>生态环境执法突出问题专项</w:t>
      </w:r>
    </w:p>
    <w:p>
      <w:pPr>
        <w:jc w:val="center"/>
        <w:rPr>
          <w:rFonts w:hint="eastAsia" w:ascii="宋体" w:hAnsi="宋体" w:eastAsia="宋体" w:cs="宋体"/>
          <w:b/>
          <w:bCs/>
          <w:sz w:val="44"/>
          <w:szCs w:val="44"/>
        </w:rPr>
      </w:pPr>
      <w:r>
        <w:rPr>
          <w:rFonts w:hint="eastAsia" w:ascii="宋体" w:hAnsi="宋体" w:eastAsia="宋体" w:cs="宋体"/>
          <w:b/>
          <w:bCs/>
          <w:sz w:val="44"/>
          <w:szCs w:val="44"/>
        </w:rPr>
        <w:t>整治方案</w:t>
      </w:r>
    </w:p>
    <w:p>
      <w:pPr>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按照《中共江西省生态环境厅党组印发全省生态环境执法突出问题专项整治方案的通知》(赣环党字(2022)104号)</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《全市生态环境执法突出问题专项整治方案》饶环监字〔2022〕67号的</w:t>
      </w:r>
      <w:r>
        <w:rPr>
          <w:rFonts w:hint="eastAsia" w:ascii="仿宋_GB2312" w:hAnsi="仿宋_GB2312" w:eastAsia="仿宋_GB2312" w:cs="仿宋_GB2312"/>
          <w:color w:val="auto"/>
          <w:sz w:val="32"/>
          <w:szCs w:val="32"/>
          <w:lang w:val="en-US" w:eastAsia="zh-CN"/>
        </w:rPr>
        <w:t>文件</w:t>
      </w:r>
      <w:r>
        <w:rPr>
          <w:rFonts w:hint="eastAsia" w:ascii="仿宋_GB2312" w:hAnsi="仿宋_GB2312" w:eastAsia="仿宋_GB2312" w:cs="仿宋_GB2312"/>
          <w:color w:val="auto"/>
          <w:sz w:val="32"/>
          <w:szCs w:val="32"/>
          <w:lang w:eastAsia="zh-CN"/>
        </w:rPr>
        <w:t>要求，结合我县生态环境行政执法工作实际，制定如下专项整治方案。</w:t>
      </w:r>
    </w:p>
    <w:p>
      <w:pPr>
        <w:rPr>
          <w:rFonts w:hint="eastAsia" w:ascii="宋体" w:hAnsi="宋体" w:eastAsia="宋体" w:cs="宋体"/>
          <w:sz w:val="30"/>
          <w:szCs w:val="30"/>
        </w:rPr>
      </w:pPr>
      <w:r>
        <w:rPr>
          <w:rFonts w:hint="eastAsia" w:ascii="宋体" w:hAnsi="宋体" w:eastAsia="宋体" w:cs="宋体"/>
          <w:b/>
          <w:bCs/>
          <w:sz w:val="30"/>
          <w:szCs w:val="30"/>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持以习近平新时代中国特色社会主义思想为指导，深入学习贯彻习近平生态文明思想和习近平总书记视察江西重要讲话精神,捍卫“两个确立”，增强“四个意识”、坚定“四个自信”、做到“两个维护”按照三级联动巡视巡察反馈指出的生态环境执法突出问题整改要求，提高政治站位、加强使命担当、加大推进力度、落实工作举措。按照“坚持问题导向、突出整改落实、推动各项工作、完善制度机制”的原则，直面问题，分析原因，找准症结，提出整改，加快完善。切实把全县生态环境执法突出问题专项整治贯穿于日常执法监管工作全过程，贯彻落实到打造生态环境保护铁军各个环节，为深入打好污染防治攻坚战，推动全县生态环境质量再上新台阶提供执法保障。</w:t>
      </w:r>
    </w:p>
    <w:p>
      <w:pPr>
        <w:rPr>
          <w:rFonts w:hint="eastAsia" w:ascii="宋体" w:hAnsi="宋体" w:eastAsia="宋体" w:cs="宋体"/>
          <w:b/>
          <w:bCs/>
          <w:sz w:val="30"/>
          <w:szCs w:val="30"/>
        </w:rPr>
      </w:pPr>
      <w:r>
        <w:rPr>
          <w:rFonts w:hint="eastAsia" w:ascii="宋体" w:hAnsi="宋体" w:eastAsia="宋体" w:cs="宋体"/>
          <w:b/>
          <w:bCs/>
          <w:sz w:val="30"/>
          <w:szCs w:val="30"/>
        </w:rPr>
        <w:t>二、整治重点</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(一)利用职务影响力违规插手干预执法活动，说情打听、干预案件办理、打招呼、权钱交易等情况。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(二)不依法履职、滥用自由裁量权、选择性执法，对环境污染行为以罚代管，以及对涉刑案件应移不移、以罚代刑充当污染企业“保护伞”等情况。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(三)执法指导力度不够，执法队伍有的执法“宽松软”和有案不立、立案不查，执法程序混乱，以及收受“红包”和礼品礼金，甚至“吃拿卡要”等情况。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(四)对危险废物疏于监管，放任自流、压案不查等情况。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(五)不认真查处和依法整治第三方服务机构在污染源自动监测数据上弄虚作假，帮助排污企业蒙混过关等情况。</w:t>
      </w:r>
    </w:p>
    <w:p>
      <w:pPr>
        <w:rPr>
          <w:rFonts w:hint="eastAsia" w:ascii="宋体" w:hAnsi="宋体" w:eastAsia="宋体" w:cs="宋体"/>
          <w:sz w:val="30"/>
          <w:szCs w:val="30"/>
        </w:rPr>
      </w:pPr>
      <w:r>
        <w:rPr>
          <w:rFonts w:hint="eastAsia" w:ascii="宋体" w:hAnsi="宋体" w:eastAsia="宋体" w:cs="宋体"/>
          <w:b/>
          <w:bCs/>
          <w:sz w:val="30"/>
          <w:szCs w:val="30"/>
        </w:rPr>
        <w:t>三、整治步骤</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(一)动员部署阶段(2022年10月 14 日至11月8日)。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对照反馈意见，制定《</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县生态环境执法突出问题专项整治方案》，明确整改措施、责任单位、责任人和完成时限，印发《</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县生态环境执法突出问题专项整治方案》。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整改落实阶段(2022年11月8日至2023年2月28 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各整改责任</w:t>
      </w:r>
      <w:r>
        <w:rPr>
          <w:rFonts w:hint="eastAsia" w:ascii="仿宋_GB2312" w:hAnsi="仿宋_GB2312" w:eastAsia="仿宋_GB2312" w:cs="仿宋_GB2312"/>
          <w:color w:val="auto"/>
          <w:sz w:val="32"/>
          <w:szCs w:val="32"/>
          <w:lang w:val="en-US" w:eastAsia="zh-CN"/>
        </w:rPr>
        <w:t>股室队</w:t>
      </w:r>
      <w:r>
        <w:rPr>
          <w:rFonts w:hint="eastAsia" w:ascii="仿宋_GB2312" w:hAnsi="仿宋_GB2312" w:eastAsia="仿宋_GB2312" w:cs="仿宋_GB2312"/>
          <w:color w:val="auto"/>
          <w:sz w:val="32"/>
          <w:szCs w:val="32"/>
          <w:lang w:eastAsia="zh-CN"/>
        </w:rPr>
        <w:t>按照方案要求，细化措施、压实责任，上下联动、系统整治，同时要举一反三，深入排查，确保整改落到实处，见到实效。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总结提升阶段(2023年3月1日至2023年3月31 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各有关</w:t>
      </w:r>
      <w:r>
        <w:rPr>
          <w:rFonts w:hint="eastAsia" w:ascii="仿宋_GB2312" w:hAnsi="仿宋_GB2312" w:eastAsia="仿宋_GB2312" w:cs="仿宋_GB2312"/>
          <w:color w:val="auto"/>
          <w:sz w:val="32"/>
          <w:szCs w:val="32"/>
          <w:lang w:val="en-US" w:eastAsia="zh-CN"/>
        </w:rPr>
        <w:t>股</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lang w:val="en-US" w:eastAsia="zh-CN"/>
        </w:rPr>
        <w:t>队</w:t>
      </w:r>
      <w:r>
        <w:rPr>
          <w:rFonts w:hint="eastAsia" w:ascii="仿宋_GB2312" w:hAnsi="仿宋_GB2312" w:eastAsia="仿宋_GB2312" w:cs="仿宋_GB2312"/>
          <w:color w:val="auto"/>
          <w:sz w:val="32"/>
          <w:szCs w:val="32"/>
          <w:lang w:eastAsia="zh-CN"/>
        </w:rPr>
        <w:t>，认真对专项整治进行总结，于 2023 年3月 15 日前提交整治报告，由执法</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eastAsia="zh-CN"/>
        </w:rPr>
        <w:t>队形成</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县生态环境执法突出问题整改进展情况报告并按照程序报</w:t>
      </w:r>
      <w:r>
        <w:rPr>
          <w:rFonts w:hint="eastAsia" w:ascii="仿宋_GB2312" w:hAnsi="仿宋_GB2312" w:eastAsia="仿宋_GB2312" w:cs="仿宋_GB2312"/>
          <w:color w:val="auto"/>
          <w:sz w:val="32"/>
          <w:szCs w:val="32"/>
          <w:lang w:val="en-US" w:eastAsia="zh-CN"/>
        </w:rPr>
        <w:t>市生态环境局</w:t>
      </w:r>
      <w:r>
        <w:rPr>
          <w:rFonts w:hint="eastAsia" w:ascii="仿宋_GB2312" w:hAnsi="仿宋_GB2312" w:eastAsia="仿宋_GB2312" w:cs="仿宋_GB2312"/>
          <w:color w:val="auto"/>
          <w:sz w:val="32"/>
          <w:szCs w:val="32"/>
          <w:lang w:eastAsia="zh-CN"/>
        </w:rPr>
        <w:t>。同时，各</w:t>
      </w:r>
      <w:r>
        <w:rPr>
          <w:rFonts w:hint="eastAsia" w:ascii="仿宋_GB2312" w:hAnsi="仿宋_GB2312" w:eastAsia="仿宋_GB2312" w:cs="仿宋_GB2312"/>
          <w:color w:val="auto"/>
          <w:sz w:val="32"/>
          <w:szCs w:val="32"/>
          <w:lang w:val="en-US" w:eastAsia="zh-CN"/>
        </w:rPr>
        <w:t>股室队</w:t>
      </w:r>
      <w:r>
        <w:rPr>
          <w:rFonts w:hint="eastAsia" w:ascii="仿宋_GB2312" w:hAnsi="仿宋_GB2312" w:eastAsia="仿宋_GB2312" w:cs="仿宋_GB2312"/>
          <w:color w:val="auto"/>
          <w:sz w:val="32"/>
          <w:szCs w:val="32"/>
          <w:lang w:eastAsia="zh-CN"/>
        </w:rPr>
        <w:t>要深化整改成效，建立健全长效机制。</w:t>
      </w:r>
    </w:p>
    <w:p>
      <w:pPr>
        <w:rPr>
          <w:rFonts w:hint="eastAsia" w:ascii="宋体" w:hAnsi="宋体" w:eastAsia="宋体" w:cs="宋体"/>
          <w:b/>
          <w:bCs/>
          <w:sz w:val="30"/>
          <w:szCs w:val="30"/>
        </w:rPr>
      </w:pPr>
      <w:r>
        <w:rPr>
          <w:rFonts w:hint="eastAsia" w:ascii="宋体" w:hAnsi="宋体" w:eastAsia="宋体" w:cs="宋体"/>
          <w:b/>
          <w:bCs/>
          <w:sz w:val="30"/>
          <w:szCs w:val="30"/>
        </w:rPr>
        <w:t>四、有关要求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（一）提高政治站位。要充分认识开展执法突出问题专项整治是落实三级联动巡视巡察整改重要要求的重要举措，是促进</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生态环境执法队伍规范化、法治化，制度化建设的有力抓手，以最坚决的态度，最</w:t>
      </w:r>
      <w:r>
        <w:rPr>
          <w:rFonts w:hint="eastAsia" w:ascii="仿宋_GB2312" w:hAnsi="仿宋_GB2312" w:eastAsia="仿宋_GB2312" w:cs="仿宋_GB2312"/>
          <w:color w:val="auto"/>
          <w:sz w:val="32"/>
          <w:szCs w:val="32"/>
          <w:lang w:val="en-US" w:eastAsia="zh-CN"/>
        </w:rPr>
        <w:t>迅速</w:t>
      </w:r>
      <w:r>
        <w:rPr>
          <w:rFonts w:hint="eastAsia" w:ascii="仿宋_GB2312" w:hAnsi="仿宋_GB2312" w:eastAsia="仿宋_GB2312" w:cs="仿宋_GB2312"/>
          <w:color w:val="auto"/>
          <w:sz w:val="32"/>
          <w:szCs w:val="32"/>
          <w:lang w:eastAsia="zh-CN"/>
        </w:rPr>
        <w:t>的行动、最有力的措施全面整治，务求实效。要深刻认识不作为、乱作为、腐化变质对于生态环境执法工作的极端危害性。要教育引导广大生态环境执法人员站稳人民立场，强化宗旨意识，厚植人民情怀。要以专项整治为抓手，以高度的责任感、使命感，按照“政治强、本领高、作风硬、敢担当，特别能吃苦、特别能战斗、特别能奉献”的要求，不断加强</w:t>
      </w:r>
      <w:r>
        <w:rPr>
          <w:rFonts w:hint="eastAsia" w:ascii="仿宋_GB2312" w:hAnsi="仿宋_GB2312" w:eastAsia="仿宋_GB2312" w:cs="仿宋_GB2312"/>
          <w:color w:val="auto"/>
          <w:sz w:val="32"/>
          <w:szCs w:val="32"/>
          <w:lang w:val="en-US" w:eastAsia="zh-CN"/>
        </w:rPr>
        <w:t>弋阳</w:t>
      </w:r>
      <w:r>
        <w:rPr>
          <w:rFonts w:hint="eastAsia" w:ascii="仿宋_GB2312" w:hAnsi="仿宋_GB2312" w:eastAsia="仿宋_GB2312" w:cs="仿宋_GB2312"/>
          <w:color w:val="auto"/>
          <w:sz w:val="32"/>
          <w:szCs w:val="32"/>
          <w:lang w:eastAsia="zh-CN"/>
        </w:rPr>
        <w:t>生态环境执法队伍建设，建设一支让组织放心、让人民满意的生态环境保护铁军主力军。</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(二)切实加强领导。执法突出问题专项整治是一项系统工程，要按照巡视整改工作领导小组部署和要求，落实局领导分片挂点加强督导，各有关</w:t>
      </w:r>
      <w:r>
        <w:rPr>
          <w:rFonts w:hint="eastAsia" w:ascii="仿宋_GB2312" w:hAnsi="仿宋_GB2312" w:eastAsia="仿宋_GB2312" w:cs="仿宋_GB2312"/>
          <w:color w:val="auto"/>
          <w:sz w:val="32"/>
          <w:szCs w:val="32"/>
          <w:lang w:val="en-US" w:eastAsia="zh-CN"/>
        </w:rPr>
        <w:t>股室队</w:t>
      </w:r>
      <w:r>
        <w:rPr>
          <w:rFonts w:hint="eastAsia" w:ascii="仿宋_GB2312" w:hAnsi="仿宋_GB2312" w:eastAsia="仿宋_GB2312" w:cs="仿宋_GB2312"/>
          <w:color w:val="auto"/>
          <w:sz w:val="32"/>
          <w:szCs w:val="32"/>
          <w:lang w:eastAsia="zh-CN"/>
        </w:rPr>
        <w:t>要加强协作，密切配合，压实责任，要将执法突出问题专项整治与开展我县生态环境综合执法能力建设年活动以及全县生态环境执法系统作风问题专项整治紧密结合起来，聚焦重点，举一反三，深入查找生态环境执法中存在的突出问题，有针对性地制定实施方案，并认真组织实施，确保专项整治工作落实落细，见行见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强化整改落实。要严明政治纪律和政治规矩，强化纪律约束，坚持日常监督与专项整治相结合，把严的标准、严的措施、严的纪律落实到整改工作中去。加强对本单位执法突出问题的整治工作，严肃查处生态环境执法工作中滥用职权、办事不公、裁量不当、假公济私等行为。执法</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eastAsia="zh-CN"/>
        </w:rPr>
        <w:t>队要加强组织协调，加大督查督办。在专项整治全过程当中，对问题突出的，要按干部管理权限，严肃追责问责;涉嫌违纪违法的问题线索，及时移送纪检监察部门处理。以严肃的追责问责形成有效震慑，防止走过场。对执法违法违规违纪行为，发现一起、查处一起，曝光一起，切实有效传导压力，推动边查边改。</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抓好督促检查。要适时开展监督检查，强化工作责任追究，以强有力的督导推动工作落实。对纵容姑息、瞒案不报、压案不查的，要追究相关责任人的责任。对典型问题要加大通报和曝光力度，切实有效传导压力，推动边查边改 。对整改措施不到位、效果不明显、工作推进不力的，对</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lang w:eastAsia="zh-CN"/>
        </w:rPr>
        <w:t>部门或有关负责人进行提醒约谈;对组织领导不力、工作滞后或整改工作不担当、不作为，造成不良影响的，进行严肃问责。</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2"/>
        <w:spacing w:before="0" w:beforeAutospacing="0" w:after="0" w:afterAutospacing="0" w:line="560" w:lineRule="exact"/>
        <w:rPr>
          <w:rFonts w:hint="eastAsia" w:ascii="黑体" w:hAnsi="黑体" w:eastAsia="黑体" w:cs="黑体"/>
          <w:color w:val="auto"/>
          <w:sz w:val="32"/>
          <w:szCs w:val="32"/>
        </w:rPr>
      </w:pPr>
    </w:p>
    <w:p>
      <w:pPr>
        <w:pStyle w:val="12"/>
        <w:spacing w:before="0" w:beforeAutospacing="0" w:after="0" w:afterAutospacing="0" w:line="560" w:lineRule="exact"/>
        <w:rPr>
          <w:rFonts w:hint="eastAsia" w:ascii="黑体" w:hAnsi="黑体" w:eastAsia="黑体" w:cs="黑体"/>
          <w:sz w:val="32"/>
          <w:szCs w:val="32"/>
        </w:rPr>
      </w:pPr>
      <w:r>
        <w:rPr>
          <w:rFonts w:hint="eastAsia" w:ascii="黑体" w:hAnsi="黑体" w:eastAsia="黑体" w:cs="黑体"/>
          <w:sz w:val="32"/>
          <w:szCs w:val="32"/>
        </w:rPr>
        <w:t>附件</w:t>
      </w:r>
    </w:p>
    <w:p>
      <w:pPr>
        <w:jc w:val="center"/>
        <w:outlineLvl w:val="0"/>
        <w:rPr>
          <w:rFonts w:hint="eastAsia" w:eastAsia="方正小标宋简体"/>
          <w:sz w:val="44"/>
          <w:szCs w:val="44"/>
          <w:lang w:val="en"/>
        </w:rPr>
      </w:pPr>
      <w:r>
        <w:rPr>
          <w:rFonts w:hint="eastAsia" w:ascii="方正小标宋简体" w:hAnsi="方正小标宋简体" w:eastAsia="方正小标宋简体" w:cs="方正小标宋简体"/>
          <w:sz w:val="44"/>
          <w:szCs w:val="44"/>
          <w:lang w:val="en-US" w:eastAsia="zh-CN"/>
        </w:rPr>
        <w:t>弋阳</w:t>
      </w:r>
      <w:r>
        <w:rPr>
          <w:rFonts w:hint="eastAsia" w:ascii="方正小标宋简体" w:hAnsi="方正小标宋简体" w:eastAsia="方正小标宋简体" w:cs="方正小标宋简体"/>
          <w:sz w:val="44"/>
          <w:szCs w:val="44"/>
          <w:lang w:val="en"/>
        </w:rPr>
        <w:t>生态环境执法突出问题专项整改任务清单</w:t>
      </w:r>
    </w:p>
    <w:tbl>
      <w:tblPr>
        <w:tblStyle w:val="10"/>
        <w:tblW w:w="15614"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511"/>
        <w:gridCol w:w="3045"/>
        <w:gridCol w:w="3911"/>
        <w:gridCol w:w="1328"/>
        <w:gridCol w:w="2465"/>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blHeader/>
        </w:trPr>
        <w:tc>
          <w:tcPr>
            <w:tcW w:w="1721" w:type="dxa"/>
            <w:noWrap w:val="0"/>
            <w:vAlign w:val="center"/>
          </w:tcPr>
          <w:p>
            <w:pPr>
              <w:jc w:val="center"/>
              <w:rPr>
                <w:rFonts w:hint="eastAsia" w:ascii="黑体" w:hAnsi="黑体" w:eastAsia="黑体" w:cs="黑体"/>
                <w:sz w:val="24"/>
              </w:rPr>
            </w:pPr>
            <w:r>
              <w:rPr>
                <w:rFonts w:hint="eastAsia" w:ascii="黑体" w:hAnsi="黑体" w:eastAsia="黑体" w:cs="黑体"/>
                <w:sz w:val="24"/>
              </w:rPr>
              <w:t>整治重点</w:t>
            </w:r>
          </w:p>
        </w:tc>
        <w:tc>
          <w:tcPr>
            <w:tcW w:w="1511" w:type="dxa"/>
            <w:noWrap w:val="0"/>
            <w:vAlign w:val="center"/>
          </w:tcPr>
          <w:p>
            <w:pPr>
              <w:jc w:val="center"/>
              <w:rPr>
                <w:rFonts w:hint="eastAsia" w:ascii="黑体" w:hAnsi="黑体" w:eastAsia="黑体" w:cs="黑体"/>
                <w:sz w:val="24"/>
              </w:rPr>
            </w:pPr>
            <w:r>
              <w:rPr>
                <w:rFonts w:hint="eastAsia" w:ascii="黑体" w:hAnsi="黑体" w:eastAsia="黑体" w:cs="黑体"/>
                <w:sz w:val="24"/>
              </w:rPr>
              <w:t>具体问题</w:t>
            </w:r>
          </w:p>
        </w:tc>
        <w:tc>
          <w:tcPr>
            <w:tcW w:w="3045" w:type="dxa"/>
            <w:noWrap w:val="0"/>
            <w:vAlign w:val="center"/>
          </w:tcPr>
          <w:p>
            <w:pPr>
              <w:jc w:val="center"/>
              <w:rPr>
                <w:rFonts w:hint="eastAsia" w:ascii="黑体" w:hAnsi="黑体" w:eastAsia="黑体" w:cs="黑体"/>
                <w:sz w:val="24"/>
              </w:rPr>
            </w:pPr>
            <w:r>
              <w:rPr>
                <w:rFonts w:hint="eastAsia" w:ascii="黑体" w:hAnsi="黑体" w:eastAsia="黑体" w:cs="黑体"/>
                <w:sz w:val="24"/>
              </w:rPr>
              <w:t>问题表现</w:t>
            </w:r>
          </w:p>
        </w:tc>
        <w:tc>
          <w:tcPr>
            <w:tcW w:w="3911" w:type="dxa"/>
            <w:noWrap w:val="0"/>
            <w:vAlign w:val="center"/>
          </w:tcPr>
          <w:p>
            <w:pPr>
              <w:jc w:val="center"/>
              <w:rPr>
                <w:rFonts w:hint="eastAsia" w:ascii="黑体" w:hAnsi="黑体" w:eastAsia="黑体" w:cs="黑体"/>
                <w:sz w:val="24"/>
              </w:rPr>
            </w:pPr>
            <w:r>
              <w:rPr>
                <w:rFonts w:hint="eastAsia" w:ascii="黑体" w:hAnsi="黑体" w:eastAsia="黑体" w:cs="黑体"/>
                <w:sz w:val="24"/>
              </w:rPr>
              <w:t>整改措施</w:t>
            </w:r>
          </w:p>
        </w:tc>
        <w:tc>
          <w:tcPr>
            <w:tcW w:w="1328" w:type="dxa"/>
            <w:noWrap w:val="0"/>
            <w:vAlign w:val="center"/>
          </w:tcPr>
          <w:p>
            <w:pPr>
              <w:jc w:val="center"/>
              <w:rPr>
                <w:rFonts w:hint="eastAsia" w:ascii="黑体" w:hAnsi="黑体" w:eastAsia="黑体" w:cs="黑体"/>
                <w:sz w:val="24"/>
              </w:rPr>
            </w:pPr>
            <w:r>
              <w:rPr>
                <w:rFonts w:hint="eastAsia" w:ascii="黑体" w:hAnsi="黑体" w:eastAsia="黑体" w:cs="黑体"/>
                <w:sz w:val="24"/>
              </w:rPr>
              <w:t>完成时限</w:t>
            </w:r>
          </w:p>
        </w:tc>
        <w:tc>
          <w:tcPr>
            <w:tcW w:w="2465" w:type="dxa"/>
            <w:noWrap w:val="0"/>
            <w:vAlign w:val="center"/>
          </w:tcPr>
          <w:p>
            <w:pPr>
              <w:jc w:val="center"/>
              <w:rPr>
                <w:rFonts w:hint="eastAsia" w:ascii="黑体" w:hAnsi="黑体" w:eastAsia="黑体" w:cs="黑体"/>
                <w:sz w:val="24"/>
              </w:rPr>
            </w:pPr>
            <w:r>
              <w:rPr>
                <w:rFonts w:hint="eastAsia" w:ascii="黑体" w:hAnsi="黑体" w:eastAsia="黑体" w:cs="黑体"/>
                <w:sz w:val="24"/>
              </w:rPr>
              <w:t>责任单位</w:t>
            </w:r>
          </w:p>
        </w:tc>
        <w:tc>
          <w:tcPr>
            <w:tcW w:w="1633" w:type="dxa"/>
            <w:noWrap w:val="0"/>
            <w:vAlign w:val="center"/>
          </w:tcPr>
          <w:p>
            <w:pPr>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1721" w:type="dxa"/>
            <w:vMerge w:val="restart"/>
            <w:noWrap w:val="0"/>
            <w:vAlign w:val="center"/>
          </w:tcPr>
          <w:p>
            <w:pPr>
              <w:spacing w:beforeAutospacing="0" w:afterAutospacing="0" w:line="280" w:lineRule="exact"/>
              <w:jc w:val="left"/>
              <w:rPr>
                <w:rFonts w:ascii="仿宋_GB2312" w:hAnsi="仿宋_GB2312" w:eastAsia="仿宋_GB2312" w:cs="仿宋_GB2312"/>
                <w:szCs w:val="21"/>
              </w:rPr>
            </w:pPr>
            <w:r>
              <w:rPr>
                <w:rFonts w:ascii="仿宋_GB2312" w:hAnsi="仿宋_GB2312" w:eastAsia="仿宋_GB2312" w:cs="仿宋_GB2312"/>
                <w:szCs w:val="21"/>
              </w:rPr>
              <w:t>（一）利用职务影响力违规插手干预执法活动，说情打听、干预案件办理、打招呼、权钱交易等情况；</w:t>
            </w:r>
          </w:p>
          <w:p>
            <w:pPr>
              <w:spacing w:beforeAutospacing="0" w:afterAutospacing="0" w:line="280" w:lineRule="exact"/>
              <w:jc w:val="center"/>
              <w:rPr>
                <w:rFonts w:ascii="仿宋_GB2312" w:hAnsi="仿宋_GB2312" w:eastAsia="仿宋_GB2312" w:cs="仿宋_GB2312"/>
                <w:szCs w:val="21"/>
              </w:rPr>
            </w:pPr>
          </w:p>
        </w:tc>
        <w:tc>
          <w:tcPr>
            <w:tcW w:w="4556" w:type="dxa"/>
            <w:gridSpan w:val="2"/>
            <w:vMerge w:val="restart"/>
            <w:noWrap w:val="0"/>
            <w:vAlign w:val="center"/>
          </w:tcPr>
          <w:p>
            <w:pPr>
              <w:spacing w:beforeAutospacing="0" w:afterAutospacing="0" w:line="280" w:lineRule="exact"/>
              <w:jc w:val="left"/>
              <w:rPr>
                <w:rFonts w:ascii="仿宋_GB2312" w:hAnsi="宋体" w:eastAsia="仿宋_GB2312" w:cs="仿宋_GB2312"/>
                <w:kern w:val="0"/>
                <w:szCs w:val="21"/>
              </w:rPr>
            </w:pPr>
            <w:r>
              <w:rPr>
                <w:rFonts w:hint="eastAsia" w:ascii="仿宋_GB2312" w:hAnsi="宋体" w:eastAsia="仿宋_GB2312" w:cs="仿宋_GB2312"/>
                <w:kern w:val="0"/>
                <w:szCs w:val="21"/>
              </w:rPr>
              <w:t>说情干预，大事化小、以罚代管、以罚代刑。</w:t>
            </w:r>
          </w:p>
        </w:tc>
        <w:tc>
          <w:tcPr>
            <w:tcW w:w="3911" w:type="dxa"/>
            <w:noWrap w:val="0"/>
            <w:vAlign w:val="center"/>
          </w:tcPr>
          <w:p>
            <w:pPr>
              <w:spacing w:beforeAutospacing="0" w:afterAutospacing="0"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1.全面清理近年来受处罚生态环境违法案件是否存在应当移送而未被移送司法追究情况。</w:t>
            </w:r>
          </w:p>
          <w:p>
            <w:pPr>
              <w:spacing w:beforeAutospacing="0" w:afterAutospacing="0" w:line="280" w:lineRule="exact"/>
              <w:jc w:val="left"/>
              <w:rPr>
                <w:rFonts w:ascii="仿宋_GB2312" w:hAnsi="仿宋_GB2312" w:eastAsia="仿宋_GB2312" w:cs="仿宋_GB2312"/>
                <w:szCs w:val="21"/>
              </w:rPr>
            </w:pP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2023年2月28日，并长期坚持</w:t>
            </w:r>
          </w:p>
        </w:tc>
        <w:tc>
          <w:tcPr>
            <w:tcW w:w="2465" w:type="dxa"/>
            <w:vMerge w:val="restart"/>
            <w:noWrap w:val="0"/>
            <w:vAlign w:val="center"/>
          </w:tcPr>
          <w:p>
            <w:pPr>
              <w:spacing w:beforeAutospacing="0" w:afterAutospacing="0" w:line="280" w:lineRule="exact"/>
              <w:jc w:val="left"/>
              <w:rPr>
                <w:rFonts w:hint="eastAsia" w:ascii="仿宋_GB2312" w:hAnsi="仿宋_GB2312" w:eastAsia="仿宋_GB2312" w:cs="仿宋_GB2312"/>
                <w:kern w:val="2"/>
                <w:sz w:val="21"/>
                <w:szCs w:val="21"/>
                <w:lang w:val="en" w:eastAsia="zh-CN" w:bidi="ar-SA"/>
              </w:rPr>
            </w:pPr>
          </w:p>
          <w:p>
            <w:pPr>
              <w:spacing w:beforeAutospacing="0" w:afterAutospacing="0"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tc>
        <w:tc>
          <w:tcPr>
            <w:tcW w:w="1633" w:type="dxa"/>
            <w:vMerge w:val="restart"/>
            <w:noWrap w:val="0"/>
            <w:vAlign w:val="center"/>
          </w:tcPr>
          <w:p>
            <w:pPr>
              <w:spacing w:beforeAutospacing="0" w:afterAutospacing="0" w:line="280" w:lineRule="exact"/>
              <w:jc w:val="center"/>
              <w:textAlignment w:val="center"/>
              <w:rPr>
                <w:rFonts w:hint="eastAsia"/>
                <w:lang w:val="en-US" w:eastAsia="zh-CN"/>
              </w:rPr>
            </w:pPr>
            <w:r>
              <w:rPr>
                <w:rFonts w:hint="eastAsia" w:ascii="Calibri" w:hAnsi="Calibri" w:eastAsia="仿宋" w:cstheme="minorBidi"/>
                <w:kern w:val="2"/>
                <w:sz w:val="21"/>
                <w:szCs w:val="24"/>
                <w:lang w:val="en-US" w:eastAsia="zh-CN" w:bidi="ar-SA"/>
              </w:rPr>
              <w:t xml:space="preserve"> </w:t>
            </w:r>
          </w:p>
          <w:p>
            <w:pPr>
              <w:spacing w:beforeAutospacing="0" w:afterAutospacing="0" w:line="280" w:lineRule="exact"/>
              <w:ind w:firstLine="420" w:firstLineChars="200"/>
              <w:jc w:val="left"/>
              <w:textAlignment w:val="center"/>
              <w:rPr>
                <w:rFonts w:hint="eastAsia" w:ascii="仿宋_GB2312" w:hAnsi="宋体" w:eastAsia="仿宋_GB2312" w:cs="仿宋_GB2312"/>
                <w:szCs w:val="21"/>
                <w:lang w:val="en-US" w:eastAsia="zh-CN"/>
              </w:rPr>
            </w:pPr>
            <w:r>
              <w:rPr>
                <w:rFonts w:hint="eastAsia" w:ascii="仿宋_GB2312" w:hAnsi="宋体" w:eastAsia="仿宋_GB2312" w:cs="仿宋_GB2312"/>
                <w:szCs w:val="21"/>
              </w:rPr>
              <w:t>吴方斌</w:t>
            </w:r>
          </w:p>
          <w:p>
            <w:pPr>
              <w:pStyle w:val="4"/>
              <w:rPr>
                <w:rFonts w:hint="default"/>
                <w:lang w:val="en-US" w:eastAsia="zh-CN"/>
              </w:rPr>
            </w:pPr>
            <w:r>
              <w:rPr>
                <w:rFonts w:hint="eastAsia" w:ascii="仿宋_GB2312" w:hAnsi="宋体" w:eastAsia="仿宋_GB2312" w:cs="仿宋_GB2312"/>
                <w:szCs w:val="21"/>
                <w:lang w:val="en-US" w:eastAsia="zh-CN"/>
              </w:rPr>
              <w:t>李复平</w:t>
            </w:r>
          </w:p>
          <w:p>
            <w:pPr>
              <w:pStyle w:val="4"/>
              <w:rPr>
                <w:rFonts w:hint="default"/>
              </w:rPr>
            </w:pPr>
            <w:r>
              <w:rPr>
                <w:rFonts w:hint="eastAsia" w:ascii="仿宋_GB2312" w:hAnsi="宋体" w:eastAsia="仿宋_GB2312" w:cs="仿宋_GB2312"/>
                <w:szCs w:val="21"/>
              </w:rPr>
              <w:t>肖建平</w:t>
            </w:r>
          </w:p>
          <w:p>
            <w:pPr>
              <w:pStyle w:val="4"/>
              <w:rPr>
                <w:rFonts w:hint="default"/>
              </w:rPr>
            </w:pPr>
            <w:r>
              <w:rPr>
                <w:rFonts w:hint="eastAsia" w:ascii="仿宋_GB2312" w:hAnsi="宋体" w:eastAsia="仿宋_GB2312" w:cs="仿宋_GB2312"/>
                <w:szCs w:val="21"/>
              </w:rPr>
              <w:t>闻明</w:t>
            </w:r>
          </w:p>
          <w:p>
            <w:pPr>
              <w:pStyle w:val="4"/>
              <w:rPr>
                <w:rFonts w:hint="default"/>
              </w:rPr>
            </w:pPr>
            <w:r>
              <w:rPr>
                <w:rFonts w:hint="eastAsia" w:ascii="仿宋_GB2312" w:hAnsi="宋体" w:eastAsia="仿宋_GB2312" w:cs="仿宋_GB2312"/>
                <w:szCs w:val="21"/>
              </w:rPr>
              <w:t>邵蔼晴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1" w:type="dxa"/>
            <w:vMerge w:val="continue"/>
            <w:noWrap w:val="0"/>
            <w:vAlign w:val="center"/>
          </w:tcPr>
          <w:p>
            <w:pPr>
              <w:spacing w:beforeAutospacing="0" w:afterAutospacing="0" w:line="280" w:lineRule="exact"/>
              <w:jc w:val="center"/>
              <w:rPr>
                <w:rFonts w:ascii="仿宋_GB2312" w:hAnsi="仿宋_GB2312" w:eastAsia="仿宋_GB2312" w:cs="仿宋_GB2312"/>
                <w:szCs w:val="21"/>
              </w:rPr>
            </w:pPr>
          </w:p>
        </w:tc>
        <w:tc>
          <w:tcPr>
            <w:tcW w:w="4556" w:type="dxa"/>
            <w:gridSpan w:val="2"/>
            <w:vMerge w:val="continue"/>
            <w:noWrap w:val="0"/>
            <w:vAlign w:val="center"/>
          </w:tcPr>
          <w:p>
            <w:pPr>
              <w:spacing w:beforeAutospacing="0" w:afterAutospacing="0" w:line="280" w:lineRule="exact"/>
              <w:jc w:val="left"/>
              <w:rPr>
                <w:rFonts w:hint="eastAsia" w:ascii="仿宋_GB2312" w:hAnsi="宋体" w:eastAsia="仿宋_GB2312" w:cs="仿宋_GB2312"/>
                <w:kern w:val="0"/>
                <w:szCs w:val="21"/>
              </w:rPr>
            </w:pPr>
          </w:p>
        </w:tc>
        <w:tc>
          <w:tcPr>
            <w:tcW w:w="3911" w:type="dxa"/>
            <w:noWrap w:val="0"/>
            <w:vAlign w:val="center"/>
          </w:tcPr>
          <w:p>
            <w:pPr>
              <w:spacing w:beforeAutospacing="0" w:afterAutospacing="0"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2.建立领导干部违法违规干预生态环境执法活动、插手具体案件查处工作登记报告制度。</w:t>
            </w:r>
          </w:p>
        </w:tc>
        <w:tc>
          <w:tcPr>
            <w:tcW w:w="1328" w:type="dxa"/>
            <w:noWrap w:val="0"/>
            <w:vAlign w:val="center"/>
          </w:tcPr>
          <w:p>
            <w:pPr>
              <w:spacing w:beforeAutospacing="0" w:afterAutospacing="0" w:line="280" w:lineRule="exact"/>
              <w:jc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2023年2月28日，并长期坚持</w:t>
            </w:r>
          </w:p>
        </w:tc>
        <w:tc>
          <w:tcPr>
            <w:tcW w:w="2465" w:type="dxa"/>
            <w:vMerge w:val="continue"/>
            <w:noWrap w:val="0"/>
            <w:vAlign w:val="center"/>
          </w:tcPr>
          <w:p>
            <w:pPr>
              <w:spacing w:beforeAutospacing="0" w:afterAutospacing="0" w:line="280" w:lineRule="exact"/>
              <w:jc w:val="center"/>
              <w:rPr>
                <w:rFonts w:hint="eastAsia" w:ascii="仿宋_GB2312" w:hAnsi="仿宋_GB2312" w:eastAsia="仿宋_GB2312" w:cs="仿宋_GB2312"/>
                <w:szCs w:val="21"/>
              </w:rPr>
            </w:pPr>
          </w:p>
        </w:tc>
        <w:tc>
          <w:tcPr>
            <w:tcW w:w="1633" w:type="dxa"/>
            <w:vMerge w:val="continue"/>
            <w:noWrap w:val="0"/>
            <w:vAlign w:val="center"/>
          </w:tcPr>
          <w:p>
            <w:pPr>
              <w:spacing w:beforeAutospacing="0" w:afterAutospacing="0" w:line="280" w:lineRule="exact"/>
              <w:jc w:val="center"/>
              <w:textAlignment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721" w:type="dxa"/>
            <w:noWrap w:val="0"/>
            <w:vAlign w:val="center"/>
          </w:tcPr>
          <w:p>
            <w:pPr>
              <w:spacing w:beforeAutospacing="0" w:afterAutospacing="0" w:line="280" w:lineRule="exact"/>
              <w:jc w:val="left"/>
              <w:rPr>
                <w:rFonts w:hint="eastAsia" w:ascii="仿宋_GB2312" w:hAnsi="仿宋_GB2312" w:eastAsia="仿宋_GB2312" w:cs="仿宋_GB2312"/>
                <w:szCs w:val="21"/>
              </w:rPr>
            </w:pPr>
            <w:r>
              <w:rPr>
                <w:rFonts w:ascii="仿宋_GB2312" w:hAnsi="仿宋_GB2312" w:eastAsia="仿宋_GB2312" w:cs="仿宋_GB2312"/>
                <w:szCs w:val="21"/>
              </w:rPr>
              <w:t>（二）不依法履职、滥用自由裁量权、选择性执法，对环境污染行为以罚代管，以及对涉刑案件应移不移、以罚代刑充当污染企业“保护伞”等情况；</w:t>
            </w:r>
          </w:p>
        </w:tc>
        <w:tc>
          <w:tcPr>
            <w:tcW w:w="1511" w:type="dxa"/>
            <w:noWrap w:val="0"/>
            <w:vAlign w:val="center"/>
          </w:tcPr>
          <w:p>
            <w:pPr>
              <w:spacing w:beforeAutospacing="0" w:afterAutospacing="0" w:line="280" w:lineRule="exact"/>
              <w:rPr>
                <w:rFonts w:hint="eastAsia" w:ascii="仿宋_GB2312" w:hAnsi="仿宋_GB2312" w:eastAsia="仿宋_GB2312" w:cs="仿宋_GB2312"/>
                <w:szCs w:val="21"/>
              </w:rPr>
            </w:pPr>
            <w:r>
              <w:rPr>
                <w:rFonts w:hint="eastAsia" w:ascii="仿宋_GB2312" w:hAnsi="宋体" w:eastAsia="仿宋_GB2312" w:cs="仿宋_GB2312"/>
                <w:kern w:val="0"/>
                <w:szCs w:val="21"/>
              </w:rPr>
              <w:t>滥用自由裁量权，随意降低处罚金额。</w:t>
            </w:r>
          </w:p>
        </w:tc>
        <w:tc>
          <w:tcPr>
            <w:tcW w:w="3045" w:type="dxa"/>
            <w:noWrap w:val="0"/>
            <w:vAlign w:val="center"/>
          </w:tcPr>
          <w:p>
            <w:pPr>
              <w:spacing w:beforeAutospacing="0" w:afterAutospacing="0" w:line="28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2019年、2020年对违反环评制度的两家公司处罚1万元和2万元，处理依据完全一样，且两家企业总投资额均为100万元，处罚差额却达1倍。</w:t>
            </w:r>
          </w:p>
        </w:tc>
        <w:tc>
          <w:tcPr>
            <w:tcW w:w="3911" w:type="dxa"/>
            <w:noWrap w:val="0"/>
            <w:vAlign w:val="center"/>
          </w:tcPr>
          <w:p>
            <w:pPr>
              <w:spacing w:beforeAutospacing="0" w:afterAutospacing="0" w:line="280" w:lineRule="exact"/>
              <w:rPr>
                <w:rFonts w:hint="eastAsia"/>
              </w:rPr>
            </w:pPr>
            <w:r>
              <w:rPr>
                <w:rFonts w:hint="eastAsia" w:ascii="仿宋_GB2312" w:hAnsi="仿宋_GB2312" w:eastAsia="仿宋_GB2312" w:cs="仿宋_GB2312"/>
                <w:szCs w:val="21"/>
              </w:rPr>
              <w:t>1.全面清理近年来生态环境行政处罚案件，处罚金额是否符合生态环境行政处罚自由裁量权规定，尤其是低限处罚是否存在违规情况。</w:t>
            </w:r>
          </w:p>
          <w:p>
            <w:pPr>
              <w:pStyle w:val="13"/>
              <w:adjustRightInd/>
              <w:spacing w:beforeAutospacing="0" w:afterAutospacing="0" w:line="280" w:lineRule="exact"/>
              <w:jc w:val="both"/>
              <w:rPr>
                <w:color w:val="auto"/>
                <w:lang w:val="en"/>
              </w:rPr>
            </w:pP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2022年12月31日前，并长期坚持</w:t>
            </w:r>
          </w:p>
        </w:tc>
        <w:tc>
          <w:tcPr>
            <w:tcW w:w="2465" w:type="dxa"/>
            <w:noWrap w:val="0"/>
            <w:vAlign w:val="center"/>
          </w:tcPr>
          <w:p>
            <w:pPr>
              <w:spacing w:beforeAutospacing="0" w:afterAutospacing="0" w:line="280" w:lineRule="exact"/>
              <w:jc w:val="left"/>
              <w:rPr>
                <w:rFonts w:hint="eastAsia" w:ascii="仿宋_GB2312" w:hAnsi="仿宋_GB2312" w:eastAsia="仿宋_GB2312" w:cs="仿宋_GB2312"/>
                <w:kern w:val="2"/>
                <w:sz w:val="21"/>
                <w:szCs w:val="21"/>
                <w:lang w:val="en" w:eastAsia="zh-CN" w:bidi="ar-SA"/>
              </w:rPr>
            </w:pPr>
          </w:p>
          <w:p>
            <w:pPr>
              <w:spacing w:beforeAutospacing="0" w:afterAutospacing="0"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tc>
        <w:tc>
          <w:tcPr>
            <w:tcW w:w="1633" w:type="dxa"/>
            <w:noWrap w:val="0"/>
            <w:vAlign w:val="center"/>
          </w:tcPr>
          <w:p>
            <w:pPr>
              <w:spacing w:beforeAutospacing="0" w:afterAutospacing="0" w:line="280" w:lineRule="exact"/>
              <w:ind w:firstLine="420" w:firstLineChars="200"/>
              <w:jc w:val="left"/>
              <w:textAlignment w:val="center"/>
              <w:rPr>
                <w:rFonts w:hint="eastAsia" w:ascii="仿宋" w:hAnsi="仿宋" w:eastAsia="仿宋" w:cs="仿宋"/>
                <w:lang w:val="en-US" w:eastAsia="zh-CN"/>
              </w:rPr>
            </w:pPr>
            <w:r>
              <w:rPr>
                <w:rFonts w:hint="eastAsia" w:ascii="仿宋" w:hAnsi="仿宋" w:eastAsia="仿宋" w:cs="仿宋"/>
              </w:rPr>
              <w:t>吴方斌</w:t>
            </w:r>
          </w:p>
          <w:p>
            <w:pPr>
              <w:spacing w:beforeAutospacing="0" w:afterAutospacing="0" w:line="280" w:lineRule="exact"/>
              <w:jc w:val="center"/>
              <w:textAlignment w:val="center"/>
              <w:rPr>
                <w:rFonts w:hint="default" w:ascii="仿宋_GB2312" w:hAnsi="宋体" w:eastAsia="仿宋_GB2312" w:cs="仿宋_GB2312"/>
                <w:szCs w:val="21"/>
                <w:lang w:val="en-US" w:eastAsia="zh-CN"/>
              </w:rPr>
            </w:pPr>
            <w:r>
              <w:rPr>
                <w:rFonts w:hint="eastAsia" w:ascii="仿宋_GB2312" w:hAnsi="宋体" w:eastAsia="仿宋_GB2312" w:cs="仿宋_GB2312"/>
                <w:szCs w:val="21"/>
                <w:lang w:val="en-US" w:eastAsia="zh-CN"/>
              </w:rPr>
              <w:t>李复平</w:t>
            </w:r>
          </w:p>
          <w:p>
            <w:pPr>
              <w:ind w:firstLine="420" w:firstLineChars="200"/>
              <w:rPr>
                <w:rFonts w:hint="default" w:ascii="仿宋_GB2312" w:hAnsi="宋体" w:eastAsia="仿宋_GB2312" w:cs="仿宋_GB2312"/>
                <w:szCs w:val="21"/>
              </w:rPr>
            </w:pPr>
            <w:r>
              <w:rPr>
                <w:rFonts w:hint="eastAsia" w:ascii="仿宋_GB2312" w:hAnsi="宋体" w:eastAsia="仿宋_GB2312" w:cs="仿宋_GB2312"/>
                <w:szCs w:val="21"/>
              </w:rPr>
              <w:t>肖建平</w:t>
            </w:r>
          </w:p>
          <w:p>
            <w:pPr>
              <w:ind w:firstLine="420" w:firstLineChars="200"/>
              <w:rPr>
                <w:rFonts w:hint="default" w:ascii="仿宋_GB2312" w:hAnsi="宋体" w:eastAsia="仿宋_GB2312" w:cs="仿宋_GB2312"/>
                <w:szCs w:val="21"/>
              </w:rPr>
            </w:pPr>
            <w:r>
              <w:rPr>
                <w:rFonts w:hint="eastAsia" w:ascii="仿宋_GB2312" w:hAnsi="宋体" w:eastAsia="仿宋_GB2312" w:cs="仿宋_GB2312"/>
                <w:szCs w:val="21"/>
              </w:rPr>
              <w:t>闻明</w:t>
            </w:r>
          </w:p>
          <w:p>
            <w:pPr>
              <w:ind w:firstLine="420" w:firstLineChars="200"/>
              <w:rPr>
                <w:rFonts w:hint="default" w:ascii="仿宋_GB2312" w:hAnsi="宋体" w:eastAsia="仿宋_GB2312" w:cs="仿宋_GB2312"/>
                <w:szCs w:val="21"/>
              </w:rPr>
            </w:pPr>
            <w:r>
              <w:rPr>
                <w:rFonts w:hint="eastAsia" w:ascii="仿宋_GB2312" w:hAnsi="宋体" w:eastAsia="仿宋_GB2312" w:cs="仿宋_GB2312"/>
                <w:szCs w:val="21"/>
              </w:rPr>
              <w:t>邵蔼晴</w:t>
            </w:r>
          </w:p>
          <w:p>
            <w:pPr>
              <w:rPr>
                <w:rFonts w:hint="default"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721" w:type="dxa"/>
            <w:vMerge w:val="restart"/>
            <w:noWrap w:val="0"/>
            <w:vAlign w:val="center"/>
          </w:tcPr>
          <w:p>
            <w:pPr>
              <w:spacing w:beforeAutospacing="0" w:afterAutospacing="0" w:line="280" w:lineRule="exact"/>
              <w:rPr>
                <w:rFonts w:ascii="仿宋_GB2312" w:hAnsi="仿宋_GB2312" w:eastAsia="仿宋_GB2312" w:cs="仿宋_GB2312"/>
                <w:szCs w:val="21"/>
              </w:rPr>
            </w:pPr>
            <w:r>
              <w:rPr>
                <w:rFonts w:ascii="仿宋_GB2312" w:hAnsi="仿宋_GB2312" w:eastAsia="仿宋_GB2312" w:cs="仿宋_GB2312"/>
                <w:szCs w:val="21"/>
              </w:rPr>
              <w:t>（三）对基层执法指导力度不够，</w:t>
            </w:r>
            <w:r>
              <w:rPr>
                <w:rFonts w:hint="eastAsia" w:ascii="仿宋_GB2312" w:hAnsi="仿宋_GB2312" w:eastAsia="仿宋_GB2312" w:cs="仿宋_GB2312"/>
                <w:szCs w:val="21"/>
                <w:lang w:eastAsia="zh-CN"/>
              </w:rPr>
              <w:t>县</w:t>
            </w:r>
            <w:r>
              <w:rPr>
                <w:rFonts w:ascii="仿宋_GB2312" w:hAnsi="仿宋_GB2312" w:eastAsia="仿宋_GB2312" w:cs="仿宋_GB2312"/>
                <w:szCs w:val="21"/>
              </w:rPr>
              <w:t>县执法队伍有的执法“宽松软”和有案不立、立案不查，执法程序混乱，以及收受“红包”和礼品礼金，甚至“吃拿卡要”等情况。</w:t>
            </w:r>
          </w:p>
        </w:tc>
        <w:tc>
          <w:tcPr>
            <w:tcW w:w="4556" w:type="dxa"/>
            <w:gridSpan w:val="2"/>
            <w:vMerge w:val="restart"/>
            <w:noWrap w:val="0"/>
            <w:vAlign w:val="center"/>
          </w:tcPr>
          <w:p>
            <w:pPr>
              <w:spacing w:beforeAutospacing="0" w:afterAutospacing="0" w:line="280" w:lineRule="exact"/>
              <w:rPr>
                <w:rFonts w:hint="eastAsia" w:ascii="仿宋_GB2312" w:hAnsi="宋体" w:eastAsia="仿宋_GB2312" w:cs="仿宋_GB2312"/>
                <w:kern w:val="0"/>
                <w:szCs w:val="21"/>
              </w:rPr>
            </w:pPr>
            <w:r>
              <w:rPr>
                <w:rFonts w:hint="eastAsia" w:ascii="仿宋_GB2312" w:hAnsi="宋体" w:eastAsia="仿宋_GB2312" w:cs="仿宋_GB2312"/>
                <w:kern w:val="0"/>
                <w:szCs w:val="21"/>
              </w:rPr>
              <w:t>对基层执法指导力度不够，县执法队伍有的执法“宽松软”和有案不立、立案不查，有的执法程序混乱、自由裁量权把握不当、以罚代管。有的收受“红包”和礼品礼金，甚至“吃拿卡要”</w:t>
            </w:r>
          </w:p>
        </w:tc>
        <w:tc>
          <w:tcPr>
            <w:tcW w:w="3911" w:type="dxa"/>
            <w:noWrap w:val="0"/>
            <w:vAlign w:val="center"/>
          </w:tcPr>
          <w:p>
            <w:pPr>
              <w:spacing w:beforeAutospacing="0" w:afterAutospacing="0" w:line="280" w:lineRule="exact"/>
              <w:rPr>
                <w:rFonts w:ascii="仿宋_GB2312" w:hAnsi="宋体" w:eastAsia="仿宋_GB2312" w:cs="仿宋_GB2312"/>
                <w:kern w:val="0"/>
                <w:szCs w:val="21"/>
                <w:highlight w:val="red"/>
                <w:lang w:val="en"/>
              </w:rPr>
            </w:pPr>
          </w:p>
        </w:tc>
        <w:tc>
          <w:tcPr>
            <w:tcW w:w="1328" w:type="dxa"/>
            <w:noWrap w:val="0"/>
            <w:vAlign w:val="center"/>
          </w:tcPr>
          <w:p>
            <w:pPr>
              <w:spacing w:beforeAutospacing="0" w:afterAutospacing="0" w:line="280" w:lineRule="exact"/>
              <w:jc w:val="center"/>
              <w:rPr>
                <w:rFonts w:hint="eastAsia" w:ascii="仿宋_GB2312" w:hAnsi="宋体" w:eastAsia="仿宋_GB2312" w:cs="仿宋_GB2312"/>
                <w:kern w:val="0"/>
                <w:szCs w:val="21"/>
                <w:highlight w:val="red"/>
              </w:rPr>
            </w:pPr>
          </w:p>
        </w:tc>
        <w:tc>
          <w:tcPr>
            <w:tcW w:w="2465" w:type="dxa"/>
            <w:noWrap w:val="0"/>
            <w:vAlign w:val="center"/>
          </w:tcPr>
          <w:p>
            <w:pPr>
              <w:spacing w:beforeAutospacing="0" w:afterAutospacing="0" w:line="280" w:lineRule="exact"/>
              <w:jc w:val="center"/>
              <w:rPr>
                <w:rFonts w:hint="eastAsia" w:ascii="仿宋_GB2312" w:hAnsi="仿宋_GB2312" w:eastAsia="仿宋_GB2312" w:cs="仿宋_GB2312"/>
                <w:szCs w:val="21"/>
                <w:highlight w:val="red"/>
                <w:lang w:val="en"/>
              </w:rPr>
            </w:pPr>
          </w:p>
        </w:tc>
        <w:tc>
          <w:tcPr>
            <w:tcW w:w="1633" w:type="dxa"/>
            <w:noWrap w:val="0"/>
            <w:vAlign w:val="center"/>
          </w:tcPr>
          <w:p>
            <w:pPr>
              <w:spacing w:beforeAutospacing="0" w:afterAutospacing="0" w:line="280" w:lineRule="exact"/>
              <w:jc w:val="center"/>
              <w:textAlignment w:val="center"/>
              <w:rPr>
                <w:rFonts w:hint="eastAsia" w:ascii="仿宋_GB2312" w:hAnsi="宋体" w:eastAsia="仿宋_GB2312" w:cs="仿宋_GB2312"/>
                <w:kern w:val="0"/>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721" w:type="dxa"/>
            <w:vMerge w:val="continue"/>
            <w:noWrap w:val="0"/>
            <w:vAlign w:val="center"/>
          </w:tcPr>
          <w:p>
            <w:pPr>
              <w:spacing w:beforeAutospacing="0" w:afterAutospacing="0" w:line="280" w:lineRule="exact"/>
              <w:rPr>
                <w:rFonts w:ascii="仿宋_GB2312" w:hAnsi="仿宋_GB2312" w:eastAsia="仿宋_GB2312" w:cs="仿宋_GB2312"/>
                <w:szCs w:val="21"/>
              </w:rPr>
            </w:pPr>
          </w:p>
        </w:tc>
        <w:tc>
          <w:tcPr>
            <w:tcW w:w="4556" w:type="dxa"/>
            <w:gridSpan w:val="2"/>
            <w:vMerge w:val="continue"/>
            <w:noWrap w:val="0"/>
            <w:vAlign w:val="center"/>
          </w:tcPr>
          <w:p>
            <w:pPr>
              <w:spacing w:beforeAutospacing="0" w:afterAutospacing="0" w:line="280" w:lineRule="exact"/>
              <w:rPr>
                <w:rFonts w:hint="eastAsia" w:ascii="仿宋_GB2312" w:hAnsi="宋体" w:eastAsia="仿宋_GB2312" w:cs="仿宋_GB2312"/>
                <w:kern w:val="0"/>
                <w:szCs w:val="21"/>
              </w:rPr>
            </w:pPr>
          </w:p>
        </w:tc>
        <w:tc>
          <w:tcPr>
            <w:tcW w:w="3911" w:type="dxa"/>
            <w:noWrap w:val="0"/>
            <w:vAlign w:val="center"/>
          </w:tcPr>
          <w:p>
            <w:pPr>
              <w:pStyle w:val="13"/>
              <w:adjustRightInd/>
              <w:spacing w:beforeAutospacing="0" w:afterAutospacing="0" w:line="280" w:lineRule="exact"/>
              <w:jc w:val="both"/>
              <w:rPr>
                <w:rFonts w:ascii="仿宋_GB2312" w:hAnsi="宋体" w:eastAsia="仿宋_GB2312" w:cs="仿宋_GB2312"/>
                <w:color w:val="auto"/>
                <w:sz w:val="21"/>
                <w:szCs w:val="21"/>
                <w:lang w:val="en"/>
              </w:rPr>
            </w:pPr>
            <w:r>
              <w:rPr>
                <w:rFonts w:hint="eastAsia" w:ascii="仿宋_GB2312" w:hAnsi="宋体" w:eastAsia="仿宋_GB2312" w:cs="仿宋_GB2312"/>
                <w:color w:val="auto"/>
                <w:sz w:val="21"/>
                <w:szCs w:val="21"/>
                <w:lang w:val="en-US" w:eastAsia="zh-CN"/>
              </w:rPr>
              <w:t>1</w:t>
            </w:r>
            <w:r>
              <w:rPr>
                <w:rFonts w:hint="eastAsia" w:ascii="仿宋_GB2312" w:hAnsi="宋体" w:eastAsia="仿宋_GB2312" w:cs="仿宋_GB2312"/>
                <w:color w:val="auto"/>
                <w:sz w:val="21"/>
                <w:szCs w:val="21"/>
              </w:rPr>
              <w:t>.进一步加强对移动执法系统的运用。</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2023年2月28日，并长期坚持</w:t>
            </w:r>
          </w:p>
        </w:tc>
        <w:tc>
          <w:tcPr>
            <w:tcW w:w="2465" w:type="dxa"/>
            <w:noWrap w:val="0"/>
            <w:vAlign w:val="center"/>
          </w:tcPr>
          <w:p>
            <w:pPr>
              <w:spacing w:beforeAutospacing="0" w:afterAutospacing="0"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上饶市弋阳生态环境保护综合</w:t>
            </w:r>
            <w:r>
              <w:rPr>
                <w:rFonts w:hint="eastAsia" w:ascii="仿宋_GB2312" w:hAnsi="仿宋_GB2312" w:eastAsia="仿宋_GB2312" w:cs="仿宋_GB2312"/>
                <w:szCs w:val="21"/>
              </w:rPr>
              <w:t>执法</w:t>
            </w:r>
            <w:r>
              <w:rPr>
                <w:rFonts w:hint="eastAsia" w:ascii="仿宋_GB2312" w:hAnsi="仿宋_GB2312" w:eastAsia="仿宋_GB2312" w:cs="仿宋_GB2312"/>
                <w:szCs w:val="21"/>
                <w:lang w:val="en-US" w:eastAsia="zh-CN"/>
              </w:rPr>
              <w:t>大</w:t>
            </w:r>
            <w:r>
              <w:rPr>
                <w:rFonts w:hint="eastAsia" w:ascii="仿宋_GB2312" w:hAnsi="仿宋_GB2312" w:eastAsia="仿宋_GB2312" w:cs="仿宋_GB2312"/>
                <w:szCs w:val="21"/>
              </w:rPr>
              <w:t>队</w:t>
            </w:r>
          </w:p>
        </w:tc>
        <w:tc>
          <w:tcPr>
            <w:tcW w:w="1633" w:type="dxa"/>
            <w:noWrap w:val="0"/>
            <w:vAlign w:val="center"/>
          </w:tcPr>
          <w:p>
            <w:pPr>
              <w:pStyle w:val="13"/>
              <w:adjustRightInd/>
              <w:spacing w:beforeAutospacing="0" w:afterAutospacing="0" w:line="280" w:lineRule="exact"/>
              <w:jc w:val="center"/>
              <w:rPr>
                <w:rFonts w:hint="eastAsia" w:ascii="仿宋_GB2312" w:hAnsi="宋体" w:eastAsia="仿宋_GB2312" w:cs="仿宋_GB2312"/>
                <w:color w:val="auto"/>
                <w:sz w:val="21"/>
                <w:szCs w:val="21"/>
                <w:lang w:val="en-US" w:eastAsia="zh-CN"/>
              </w:rPr>
            </w:pPr>
            <w:r>
              <w:rPr>
                <w:rFonts w:hint="eastAsia" w:ascii="仿宋_GB2312" w:hAnsi="宋体" w:eastAsia="仿宋_GB2312" w:cs="仿宋_GB2312"/>
                <w:color w:val="auto"/>
                <w:sz w:val="21"/>
                <w:szCs w:val="21"/>
                <w:lang w:val="en-US" w:eastAsia="zh-CN"/>
              </w:rPr>
              <w:t>闻明</w:t>
            </w:r>
          </w:p>
          <w:p>
            <w:pPr>
              <w:pStyle w:val="13"/>
              <w:adjustRightInd/>
              <w:spacing w:beforeAutospacing="0" w:afterAutospacing="0" w:line="280" w:lineRule="exact"/>
              <w:jc w:val="center"/>
              <w:rPr>
                <w:rFonts w:hint="default" w:ascii="仿宋_GB2312" w:hAnsi="宋体" w:eastAsia="仿宋_GB2312" w:cs="仿宋_GB2312"/>
                <w:color w:val="auto"/>
                <w:sz w:val="21"/>
                <w:szCs w:val="21"/>
                <w:lang w:val="en-US" w:eastAsia="zh-CN"/>
              </w:rPr>
            </w:pPr>
            <w:r>
              <w:rPr>
                <w:rFonts w:hint="eastAsia" w:ascii="仿宋_GB2312" w:hAnsi="宋体" w:eastAsia="仿宋_GB2312" w:cs="仿宋_GB2312"/>
                <w:color w:val="auto"/>
                <w:sz w:val="21"/>
                <w:szCs w:val="21"/>
                <w:lang w:val="en-US" w:eastAsia="zh-CN"/>
              </w:rPr>
              <w:t>余小明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721" w:type="dxa"/>
            <w:vMerge w:val="continue"/>
            <w:noWrap w:val="0"/>
            <w:vAlign w:val="center"/>
          </w:tcPr>
          <w:p>
            <w:pPr>
              <w:spacing w:beforeAutospacing="0" w:afterAutospacing="0" w:line="280" w:lineRule="exact"/>
              <w:rPr>
                <w:rFonts w:ascii="仿宋_GB2312" w:hAnsi="仿宋_GB2312" w:eastAsia="仿宋_GB2312" w:cs="仿宋_GB2312"/>
                <w:szCs w:val="21"/>
              </w:rPr>
            </w:pPr>
          </w:p>
        </w:tc>
        <w:tc>
          <w:tcPr>
            <w:tcW w:w="4556" w:type="dxa"/>
            <w:gridSpan w:val="2"/>
            <w:vMerge w:val="continue"/>
            <w:noWrap w:val="0"/>
            <w:vAlign w:val="center"/>
          </w:tcPr>
          <w:p>
            <w:pPr>
              <w:spacing w:beforeAutospacing="0" w:afterAutospacing="0" w:line="280" w:lineRule="exact"/>
              <w:rPr>
                <w:rFonts w:hint="eastAsia" w:ascii="仿宋_GB2312" w:hAnsi="宋体" w:eastAsia="仿宋_GB2312" w:cs="仿宋_GB2312"/>
                <w:kern w:val="0"/>
                <w:szCs w:val="21"/>
              </w:rPr>
            </w:pPr>
          </w:p>
        </w:tc>
        <w:tc>
          <w:tcPr>
            <w:tcW w:w="3911" w:type="dxa"/>
            <w:noWrap w:val="0"/>
            <w:vAlign w:val="center"/>
          </w:tcPr>
          <w:p>
            <w:pPr>
              <w:pStyle w:val="13"/>
              <w:adjustRightInd/>
              <w:spacing w:beforeAutospacing="0" w:afterAutospacing="0" w:line="280" w:lineRule="exact"/>
              <w:jc w:val="both"/>
              <w:rPr>
                <w:rFonts w:ascii="仿宋_GB2312" w:hAnsi="宋体" w:eastAsia="仿宋_GB2312" w:cs="仿宋_GB2312"/>
                <w:color w:val="auto"/>
                <w:sz w:val="21"/>
                <w:szCs w:val="21"/>
                <w:lang w:val="en"/>
              </w:rPr>
            </w:pPr>
            <w:r>
              <w:rPr>
                <w:rFonts w:hint="eastAsia" w:ascii="仿宋_GB2312" w:hAnsi="宋体" w:eastAsia="仿宋_GB2312" w:cs="仿宋_GB2312"/>
                <w:color w:val="auto"/>
                <w:sz w:val="21"/>
                <w:szCs w:val="21"/>
                <w:lang w:val="en-US" w:eastAsia="zh-CN"/>
              </w:rPr>
              <w:t>2</w:t>
            </w:r>
            <w:r>
              <w:rPr>
                <w:rFonts w:hint="eastAsia" w:ascii="仿宋_GB2312" w:hAnsi="宋体" w:eastAsia="仿宋_GB2312" w:cs="仿宋_GB2312"/>
                <w:color w:val="auto"/>
                <w:sz w:val="21"/>
                <w:szCs w:val="21"/>
              </w:rPr>
              <w:t>.进一步规范</w:t>
            </w:r>
            <w:r>
              <w:rPr>
                <w:rFonts w:hint="eastAsia" w:ascii="仿宋_GB2312" w:hAnsi="宋体" w:eastAsia="仿宋_GB2312" w:cs="仿宋_GB2312"/>
                <w:color w:val="auto"/>
                <w:sz w:val="21"/>
                <w:szCs w:val="21"/>
                <w:lang w:val="en-US" w:eastAsia="zh-CN"/>
              </w:rPr>
              <w:t>弋阳县</w:t>
            </w:r>
            <w:r>
              <w:rPr>
                <w:rFonts w:hint="eastAsia" w:ascii="仿宋_GB2312" w:hAnsi="宋体" w:eastAsia="仿宋_GB2312" w:cs="仿宋_GB2312"/>
                <w:color w:val="auto"/>
                <w:sz w:val="21"/>
                <w:szCs w:val="21"/>
              </w:rPr>
              <w:t>污染源监控系统建设运用，发挥监督管理作用。</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2023年2月28日，并长期坚持</w:t>
            </w:r>
          </w:p>
        </w:tc>
        <w:tc>
          <w:tcPr>
            <w:tcW w:w="2465" w:type="dxa"/>
            <w:noWrap w:val="0"/>
            <w:vAlign w:val="center"/>
          </w:tcPr>
          <w:p>
            <w:pPr>
              <w:spacing w:beforeAutospacing="0" w:afterAutospacing="0" w:line="280" w:lineRule="exact"/>
              <w:jc w:val="center"/>
              <w:rPr>
                <w:rFonts w:hint="eastAsia" w:ascii="仿宋_GB2312" w:hAnsi="宋体" w:eastAsia="仿宋_GB2312" w:cs="仿宋_GB2312"/>
                <w:kern w:val="0"/>
                <w:szCs w:val="21"/>
              </w:rPr>
            </w:pPr>
            <w:r>
              <w:rPr>
                <w:rFonts w:hint="eastAsia" w:ascii="仿宋_GB2312" w:hAnsi="仿宋_GB2312" w:eastAsia="仿宋_GB2312" w:cs="仿宋_GB2312"/>
                <w:szCs w:val="21"/>
                <w:lang w:val="en-US" w:eastAsia="zh-CN"/>
              </w:rPr>
              <w:t>上饶市弋阳生态环境保护综合</w:t>
            </w:r>
            <w:r>
              <w:rPr>
                <w:rFonts w:hint="eastAsia" w:ascii="仿宋_GB2312" w:hAnsi="仿宋_GB2312" w:eastAsia="仿宋_GB2312" w:cs="仿宋_GB2312"/>
                <w:szCs w:val="21"/>
              </w:rPr>
              <w:t>执法</w:t>
            </w:r>
            <w:r>
              <w:rPr>
                <w:rFonts w:hint="eastAsia" w:ascii="仿宋_GB2312" w:hAnsi="仿宋_GB2312" w:eastAsia="仿宋_GB2312" w:cs="仿宋_GB2312"/>
                <w:szCs w:val="21"/>
                <w:lang w:val="en-US" w:eastAsia="zh-CN"/>
              </w:rPr>
              <w:t>大</w:t>
            </w:r>
            <w:r>
              <w:rPr>
                <w:rFonts w:hint="eastAsia" w:ascii="仿宋_GB2312" w:hAnsi="仿宋_GB2312" w:eastAsia="仿宋_GB2312" w:cs="仿宋_GB2312"/>
                <w:szCs w:val="21"/>
              </w:rPr>
              <w:t>队</w:t>
            </w:r>
          </w:p>
        </w:tc>
        <w:tc>
          <w:tcPr>
            <w:tcW w:w="1633" w:type="dxa"/>
            <w:noWrap w:val="0"/>
            <w:vAlign w:val="center"/>
          </w:tcPr>
          <w:p>
            <w:pPr>
              <w:spacing w:beforeAutospacing="0" w:afterAutospacing="0" w:line="280" w:lineRule="exact"/>
              <w:jc w:val="center"/>
              <w:rPr>
                <w:rFonts w:hint="eastAsia" w:ascii="仿宋" w:hAnsi="仿宋" w:eastAsia="仿宋" w:cs="仿宋"/>
                <w:lang w:val="en-US" w:eastAsia="zh-CN"/>
              </w:rPr>
            </w:pPr>
            <w:r>
              <w:rPr>
                <w:rFonts w:hint="eastAsia" w:ascii="仿宋" w:hAnsi="仿宋" w:eastAsia="仿宋" w:cs="仿宋"/>
                <w:lang w:val="en-US" w:eastAsia="zh-CN"/>
              </w:rPr>
              <w:t>吴方斌</w:t>
            </w:r>
          </w:p>
          <w:p>
            <w:pPr>
              <w:pStyle w:val="4"/>
              <w:rPr>
                <w:rFonts w:hint="default"/>
                <w:lang w:val="en-US" w:eastAsia="zh-CN"/>
              </w:rPr>
            </w:pPr>
            <w:r>
              <w:rPr>
                <w:rFonts w:hint="eastAsia"/>
                <w:lang w:val="en-US" w:eastAsia="zh-CN"/>
              </w:rPr>
              <w:t>张光明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721" w:type="dxa"/>
            <w:vMerge w:val="continue"/>
            <w:noWrap w:val="0"/>
            <w:vAlign w:val="center"/>
          </w:tcPr>
          <w:p>
            <w:pPr>
              <w:spacing w:beforeAutospacing="0" w:afterAutospacing="0" w:line="280" w:lineRule="exact"/>
              <w:rPr>
                <w:rFonts w:ascii="仿宋_GB2312" w:hAnsi="仿宋_GB2312" w:eastAsia="仿宋_GB2312" w:cs="仿宋_GB2312"/>
                <w:szCs w:val="21"/>
              </w:rPr>
            </w:pPr>
          </w:p>
        </w:tc>
        <w:tc>
          <w:tcPr>
            <w:tcW w:w="4556" w:type="dxa"/>
            <w:gridSpan w:val="2"/>
            <w:vMerge w:val="continue"/>
            <w:noWrap w:val="0"/>
            <w:vAlign w:val="center"/>
          </w:tcPr>
          <w:p>
            <w:pPr>
              <w:spacing w:beforeAutospacing="0" w:afterAutospacing="0" w:line="280" w:lineRule="exact"/>
              <w:rPr>
                <w:rFonts w:hint="eastAsia" w:ascii="仿宋_GB2312" w:hAnsi="宋体" w:eastAsia="仿宋_GB2312" w:cs="仿宋_GB2312"/>
                <w:kern w:val="0"/>
                <w:szCs w:val="21"/>
              </w:rPr>
            </w:pPr>
          </w:p>
        </w:tc>
        <w:tc>
          <w:tcPr>
            <w:tcW w:w="3911" w:type="dxa"/>
            <w:noWrap w:val="0"/>
            <w:vAlign w:val="center"/>
          </w:tcPr>
          <w:p>
            <w:pPr>
              <w:spacing w:beforeAutospacing="0" w:afterAutospacing="0" w:line="280" w:lineRule="exact"/>
              <w:rPr>
                <w:rFonts w:ascii="仿宋_GB2312" w:hAnsi="宋体" w:eastAsia="仿宋_GB2312" w:cs="仿宋_GB2312"/>
                <w:kern w:val="0"/>
                <w:szCs w:val="21"/>
                <w:lang w:val="e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.在全</w:t>
            </w: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生态环境执法系统开展</w:t>
            </w:r>
            <w:r>
              <w:rPr>
                <w:rFonts w:hint="eastAsia" w:ascii="仿宋_GB2312" w:hAnsi="仿宋_GB2312" w:eastAsia="仿宋_GB2312" w:cs="仿宋_GB2312"/>
                <w:szCs w:val="21"/>
                <w:highlight w:val="none"/>
              </w:rPr>
              <w:t>“吴志平、曾飞建</w:t>
            </w:r>
            <w:r>
              <w:rPr>
                <w:rFonts w:hint="eastAsia" w:ascii="仿宋_GB2312" w:hAnsi="仿宋_GB2312" w:eastAsia="仿宋_GB2312" w:cs="仿宋_GB2312"/>
                <w:szCs w:val="21"/>
              </w:rPr>
              <w:t>等严重违纪违法案件”警示教育。</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2022年11月30日</w:t>
            </w:r>
          </w:p>
        </w:tc>
        <w:tc>
          <w:tcPr>
            <w:tcW w:w="2465"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tc>
        <w:tc>
          <w:tcPr>
            <w:tcW w:w="1633" w:type="dxa"/>
            <w:noWrap w:val="0"/>
            <w:vAlign w:val="center"/>
          </w:tcPr>
          <w:p>
            <w:pPr>
              <w:spacing w:beforeAutospacing="0" w:afterAutospacing="0" w:line="280" w:lineRule="exact"/>
              <w:jc w:val="center"/>
              <w:textAlignment w:val="center"/>
              <w:rPr>
                <w:rFonts w:hint="eastAsia"/>
                <w:lang w:val="en-US" w:eastAsia="zh-CN"/>
              </w:rPr>
            </w:pPr>
          </w:p>
          <w:p>
            <w:pPr>
              <w:rPr>
                <w:rFonts w:hint="eastAsia" w:ascii="仿宋" w:hAnsi="仿宋" w:eastAsia="仿宋" w:cs="仿宋"/>
              </w:rPr>
            </w:pPr>
          </w:p>
          <w:p>
            <w:pPr>
              <w:spacing w:beforeAutospacing="0" w:afterAutospacing="0" w:line="28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肖建平</w:t>
            </w:r>
          </w:p>
          <w:p>
            <w:pPr>
              <w:spacing w:beforeAutospacing="0" w:afterAutospacing="0" w:line="28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方华喜</w:t>
            </w:r>
          </w:p>
          <w:p>
            <w:pPr>
              <w:rPr>
                <w:rFonts w:hint="eastAsia" w:ascii="仿宋" w:hAnsi="仿宋" w:eastAsia="仿宋" w:cs="仿宋"/>
              </w:rPr>
            </w:pPr>
          </w:p>
          <w:p>
            <w:pPr>
              <w:pStyle w:val="4"/>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721" w:type="dxa"/>
            <w:vMerge w:val="continue"/>
            <w:noWrap w:val="0"/>
            <w:vAlign w:val="center"/>
          </w:tcPr>
          <w:p>
            <w:pPr>
              <w:spacing w:beforeAutospacing="0" w:afterAutospacing="0" w:line="280" w:lineRule="exact"/>
              <w:rPr>
                <w:rFonts w:ascii="仿宋_GB2312" w:hAnsi="仿宋_GB2312" w:eastAsia="仿宋_GB2312" w:cs="仿宋_GB2312"/>
                <w:szCs w:val="21"/>
              </w:rPr>
            </w:pPr>
          </w:p>
        </w:tc>
        <w:tc>
          <w:tcPr>
            <w:tcW w:w="4556" w:type="dxa"/>
            <w:gridSpan w:val="2"/>
            <w:vMerge w:val="continue"/>
            <w:noWrap w:val="0"/>
            <w:vAlign w:val="center"/>
          </w:tcPr>
          <w:p>
            <w:pPr>
              <w:spacing w:beforeAutospacing="0" w:afterAutospacing="0" w:line="280" w:lineRule="exact"/>
              <w:rPr>
                <w:rFonts w:hint="eastAsia" w:ascii="仿宋_GB2312" w:hAnsi="宋体" w:eastAsia="仿宋_GB2312" w:cs="仿宋_GB2312"/>
                <w:kern w:val="0"/>
                <w:szCs w:val="21"/>
              </w:rPr>
            </w:pPr>
          </w:p>
        </w:tc>
        <w:tc>
          <w:tcPr>
            <w:tcW w:w="3911" w:type="dxa"/>
            <w:noWrap w:val="0"/>
            <w:vAlign w:val="center"/>
          </w:tcPr>
          <w:p>
            <w:pPr>
              <w:spacing w:beforeAutospacing="0" w:afterAutospacing="0" w:line="280" w:lineRule="exact"/>
              <w:rPr>
                <w:rFonts w:ascii="仿宋_GB2312" w:hAnsi="宋体" w:eastAsia="仿宋_GB2312" w:cs="仿宋_GB2312"/>
                <w:kern w:val="0"/>
                <w:szCs w:val="21"/>
                <w:lang w:val="e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.制定《</w:t>
            </w:r>
            <w:r>
              <w:rPr>
                <w:rFonts w:hint="eastAsia" w:ascii="仿宋_GB2312" w:hAnsi="仿宋_GB2312" w:eastAsia="仿宋_GB2312" w:cs="仿宋_GB2312"/>
                <w:szCs w:val="21"/>
                <w:lang w:val="en-US" w:eastAsia="zh-CN"/>
              </w:rPr>
              <w:t>弋阳县</w:t>
            </w:r>
            <w:r>
              <w:rPr>
                <w:rFonts w:hint="eastAsia" w:ascii="仿宋_GB2312" w:hAnsi="仿宋_GB2312" w:eastAsia="仿宋_GB2312" w:cs="仿宋_GB2312"/>
                <w:szCs w:val="21"/>
              </w:rPr>
              <w:t>生态环境执法廉洁承诺制度》。</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2022年10月26日前，并长期坚持</w:t>
            </w:r>
          </w:p>
        </w:tc>
        <w:tc>
          <w:tcPr>
            <w:tcW w:w="2465" w:type="dxa"/>
            <w:noWrap w:val="0"/>
            <w:vAlign w:val="center"/>
          </w:tcPr>
          <w:p>
            <w:pPr>
              <w:spacing w:beforeAutospacing="0" w:afterAutospacing="0" w:line="280" w:lineRule="exact"/>
              <w:jc w:val="center"/>
              <w:rPr>
                <w:rFonts w:hint="eastAsia" w:ascii="仿宋_GB2312" w:hAnsi="仿宋_GB2312" w:eastAsia="仿宋_GB2312" w:cs="仿宋_GB2312"/>
                <w:szCs w:val="21"/>
                <w:lang w:val="en-US" w:eastAsia="zh-CN"/>
              </w:rPr>
            </w:pPr>
          </w:p>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仿宋_GB2312" w:eastAsia="仿宋_GB2312" w:cs="仿宋_GB2312"/>
                <w:szCs w:val="21"/>
                <w:lang w:val="en-US" w:eastAsia="zh-CN"/>
              </w:rPr>
              <w:t>上饶市弋阳生态环境保护综合</w:t>
            </w:r>
            <w:r>
              <w:rPr>
                <w:rFonts w:hint="eastAsia" w:ascii="仿宋_GB2312" w:hAnsi="仿宋_GB2312" w:eastAsia="仿宋_GB2312" w:cs="仿宋_GB2312"/>
                <w:szCs w:val="21"/>
              </w:rPr>
              <w:t>执法</w:t>
            </w:r>
            <w:r>
              <w:rPr>
                <w:rFonts w:hint="eastAsia" w:ascii="仿宋_GB2312" w:hAnsi="仿宋_GB2312" w:eastAsia="仿宋_GB2312" w:cs="仿宋_GB2312"/>
                <w:szCs w:val="21"/>
                <w:lang w:val="en-US" w:eastAsia="zh-CN"/>
              </w:rPr>
              <w:t>大</w:t>
            </w:r>
            <w:r>
              <w:rPr>
                <w:rFonts w:hint="eastAsia" w:ascii="仿宋_GB2312" w:hAnsi="仿宋_GB2312" w:eastAsia="仿宋_GB2312" w:cs="仿宋_GB2312"/>
                <w:szCs w:val="21"/>
              </w:rPr>
              <w:t>队</w:t>
            </w:r>
          </w:p>
          <w:p>
            <w:pPr>
              <w:spacing w:beforeAutospacing="0" w:afterAutospacing="0" w:line="280" w:lineRule="exact"/>
              <w:jc w:val="center"/>
              <w:rPr>
                <w:rFonts w:hint="eastAsia" w:ascii="仿宋_GB2312" w:hAnsi="仿宋_GB2312" w:eastAsia="仿宋_GB2312" w:cs="仿宋_GB2312"/>
                <w:szCs w:val="21"/>
              </w:rPr>
            </w:pPr>
          </w:p>
        </w:tc>
        <w:tc>
          <w:tcPr>
            <w:tcW w:w="1633" w:type="dxa"/>
            <w:noWrap w:val="0"/>
            <w:vAlign w:val="center"/>
          </w:tcPr>
          <w:p>
            <w:pPr>
              <w:spacing w:beforeAutospacing="0" w:afterAutospacing="0" w:line="280" w:lineRule="exact"/>
              <w:jc w:val="center"/>
              <w:rPr>
                <w:rFonts w:hint="eastAsia" w:ascii="仿宋" w:hAnsi="仿宋" w:eastAsia="仿宋" w:cs="仿宋"/>
                <w:lang w:val="en-US" w:eastAsia="zh-CN"/>
              </w:rPr>
            </w:pPr>
            <w:r>
              <w:rPr>
                <w:rFonts w:hint="eastAsia" w:ascii="仿宋" w:hAnsi="仿宋" w:eastAsia="仿宋" w:cs="仿宋"/>
                <w:lang w:val="en-US" w:eastAsia="zh-CN"/>
              </w:rPr>
              <w:t>肖建平</w:t>
            </w:r>
          </w:p>
          <w:p>
            <w:pPr>
              <w:pStyle w:val="4"/>
              <w:rPr>
                <w:rFonts w:hint="default"/>
                <w:lang w:val="en-US" w:eastAsia="zh-CN"/>
              </w:rPr>
            </w:pPr>
            <w:r>
              <w:rPr>
                <w:rFonts w:hint="eastAsia" w:ascii="仿宋_GB2312" w:hAnsi="宋体" w:eastAsia="仿宋_GB2312" w:cs="仿宋_GB2312"/>
                <w:kern w:val="0"/>
                <w:szCs w:val="21"/>
                <w:lang w:val="en-US" w:eastAsia="zh-CN"/>
              </w:rPr>
              <w:t>方华喜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6277" w:type="dxa"/>
            <w:gridSpan w:val="3"/>
            <w:vMerge w:val="restart"/>
            <w:noWrap w:val="0"/>
            <w:vAlign w:val="center"/>
          </w:tcPr>
          <w:p>
            <w:pPr>
              <w:spacing w:beforeAutospacing="0" w:afterAutospacing="0" w:line="280" w:lineRule="exact"/>
              <w:rPr>
                <w:rFonts w:ascii="仿宋_GB2312" w:hAnsi="宋体" w:eastAsia="仿宋_GB2312" w:cs="仿宋_GB2312"/>
                <w:kern w:val="0"/>
                <w:szCs w:val="21"/>
              </w:rPr>
            </w:pPr>
            <w:r>
              <w:rPr>
                <w:rFonts w:ascii="仿宋_GB2312" w:hAnsi="仿宋_GB2312" w:eastAsia="仿宋_GB2312" w:cs="仿宋_GB2312"/>
                <w:szCs w:val="21"/>
              </w:rPr>
              <w:t>（四）对危险废物疏于监管，放任自流、压案不查等情况。</w:t>
            </w:r>
          </w:p>
        </w:tc>
        <w:tc>
          <w:tcPr>
            <w:tcW w:w="3911" w:type="dxa"/>
            <w:noWrap w:val="0"/>
            <w:vAlign w:val="center"/>
          </w:tcPr>
          <w:p>
            <w:pPr>
              <w:spacing w:beforeAutospacing="0" w:afterAutospacing="0" w:line="280" w:lineRule="exact"/>
              <w:rPr>
                <w:rFonts w:ascii="仿宋_GB2312" w:hAnsi="宋体" w:eastAsia="仿宋_GB2312" w:cs="仿宋_GB2312"/>
                <w:kern w:val="0"/>
                <w:szCs w:val="21"/>
              </w:rPr>
            </w:pPr>
            <w:r>
              <w:rPr>
                <w:rFonts w:hint="eastAsia" w:ascii="仿宋_GB2312" w:hAnsi="宋体" w:eastAsia="仿宋_GB2312" w:cs="仿宋_GB2312"/>
                <w:kern w:val="0"/>
                <w:szCs w:val="21"/>
              </w:rPr>
              <w:t>1.每年在</w:t>
            </w:r>
            <w:r>
              <w:rPr>
                <w:rFonts w:hint="eastAsia" w:ascii="仿宋_GB2312" w:hAnsi="宋体" w:eastAsia="仿宋_GB2312" w:cs="仿宋_GB2312"/>
                <w:kern w:val="0"/>
                <w:szCs w:val="21"/>
                <w:lang w:val="en-US" w:eastAsia="zh-CN"/>
              </w:rPr>
              <w:t>全</w:t>
            </w:r>
            <w:r>
              <w:rPr>
                <w:rFonts w:hint="eastAsia" w:ascii="仿宋_GB2312" w:hAnsi="宋体" w:eastAsia="仿宋_GB2312" w:cs="仿宋_GB2312"/>
                <w:kern w:val="0"/>
                <w:szCs w:val="21"/>
                <w:lang w:eastAsia="zh-CN"/>
              </w:rPr>
              <w:t>县</w:t>
            </w:r>
            <w:r>
              <w:rPr>
                <w:rFonts w:hint="eastAsia" w:ascii="仿宋_GB2312" w:hAnsi="宋体" w:eastAsia="仿宋_GB2312" w:cs="仿宋_GB2312"/>
                <w:kern w:val="0"/>
                <w:szCs w:val="21"/>
              </w:rPr>
              <w:t>范围抽查涉危废企业组织开展规范化环境管理评估工作，压实涉危险废物企业主体责任，及时将评估过程发现的违法违规问题线索移交执法部门。</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2023年2月28日，并长期坚持</w:t>
            </w:r>
          </w:p>
        </w:tc>
        <w:tc>
          <w:tcPr>
            <w:tcW w:w="2465" w:type="dxa"/>
            <w:vMerge w:val="restart"/>
            <w:noWrap w:val="0"/>
            <w:vAlign w:val="center"/>
          </w:tcPr>
          <w:p>
            <w:pPr>
              <w:spacing w:beforeAutospacing="0" w:afterAutospacing="0" w:line="280" w:lineRule="exact"/>
              <w:jc w:val="center"/>
              <w:rPr>
                <w:rFonts w:hint="eastAsia" w:ascii="仿宋_GB2312" w:hAnsi="仿宋_GB2312" w:eastAsia="仿宋_GB2312" w:cs="仿宋_GB2312"/>
                <w:kern w:val="2"/>
                <w:sz w:val="21"/>
                <w:szCs w:val="21"/>
                <w:lang w:val="en" w:eastAsia="zh-CN" w:bidi="ar-SA"/>
              </w:rPr>
            </w:pPr>
          </w:p>
          <w:p>
            <w:pPr>
              <w:spacing w:beforeAutospacing="0" w:afterAutospacing="0" w:line="280" w:lineRule="exact"/>
              <w:jc w:val="center"/>
              <w:rPr>
                <w:rFonts w:hint="eastAsia"/>
                <w:lang w:val="en"/>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p>
            <w:pPr>
              <w:ind w:left="840" w:hanging="840" w:hangingChars="400"/>
              <w:rPr>
                <w:rFonts w:hint="eastAsia"/>
              </w:rPr>
            </w:pPr>
            <w:r>
              <w:rPr>
                <w:rFonts w:hint="eastAsia" w:ascii="仿宋_GB2312" w:hAnsi="仿宋_GB2312" w:eastAsia="仿宋_GB2312" w:cs="仿宋_GB2312"/>
                <w:kern w:val="2"/>
                <w:sz w:val="21"/>
                <w:szCs w:val="21"/>
              </w:rPr>
              <w:t>上饶市弋阳生态环境局土壤股</w:t>
            </w:r>
          </w:p>
          <w:p>
            <w:pPr>
              <w:pStyle w:val="4"/>
              <w:ind w:left="0" w:leftChars="0" w:firstLine="630" w:firstLineChars="300"/>
              <w:rPr>
                <w:rFonts w:hint="eastAsia"/>
              </w:rPr>
            </w:pPr>
          </w:p>
        </w:tc>
        <w:tc>
          <w:tcPr>
            <w:tcW w:w="1633" w:type="dxa"/>
            <w:vMerge w:val="restart"/>
            <w:noWrap w:val="0"/>
            <w:vAlign w:val="center"/>
          </w:tcPr>
          <w:p>
            <w:pPr>
              <w:pStyle w:val="4"/>
              <w:rPr>
                <w:rFonts w:hint="eastAsia"/>
                <w:lang w:val="en-US" w:eastAsia="zh-CN"/>
              </w:rPr>
            </w:pPr>
            <w:r>
              <w:rPr>
                <w:rFonts w:hint="eastAsia"/>
                <w:lang w:val="en-US" w:eastAsia="zh-CN"/>
              </w:rPr>
              <w:t>吴方斌</w:t>
            </w:r>
          </w:p>
          <w:p>
            <w:pPr>
              <w:pStyle w:val="4"/>
              <w:rPr>
                <w:rFonts w:hint="eastAsia"/>
                <w:lang w:val="en-US" w:eastAsia="zh-CN"/>
              </w:rPr>
            </w:pPr>
            <w:r>
              <w:rPr>
                <w:rFonts w:hint="eastAsia"/>
                <w:lang w:val="en-US" w:eastAsia="zh-CN"/>
              </w:rPr>
              <w:t>闻明</w:t>
            </w:r>
          </w:p>
          <w:p>
            <w:pPr>
              <w:pStyle w:val="4"/>
              <w:rPr>
                <w:rFonts w:hint="eastAsia"/>
                <w:lang w:val="en-US" w:eastAsia="zh-CN"/>
              </w:rPr>
            </w:pPr>
            <w:r>
              <w:rPr>
                <w:rFonts w:hint="eastAsia"/>
                <w:lang w:val="en-US" w:eastAsia="zh-CN"/>
              </w:rPr>
              <w:t>肖建平</w:t>
            </w:r>
          </w:p>
          <w:p>
            <w:pPr>
              <w:pStyle w:val="4"/>
              <w:rPr>
                <w:rFonts w:hint="eastAsia"/>
                <w:lang w:val="en-US" w:eastAsia="zh-CN"/>
              </w:rPr>
            </w:pPr>
            <w:r>
              <w:rPr>
                <w:rFonts w:hint="eastAsia"/>
                <w:lang w:val="en-US" w:eastAsia="zh-CN"/>
              </w:rPr>
              <w:t>邵蔼晴</w:t>
            </w:r>
          </w:p>
          <w:p>
            <w:pPr>
              <w:pStyle w:val="4"/>
              <w:rPr>
                <w:rFonts w:hint="eastAsia"/>
                <w:lang w:val="en-US" w:eastAsia="zh-CN"/>
              </w:rPr>
            </w:pPr>
            <w:r>
              <w:rPr>
                <w:rFonts w:hint="eastAsia"/>
                <w:lang w:val="en-US" w:eastAsia="zh-CN"/>
              </w:rPr>
              <w:t>李复平</w:t>
            </w:r>
          </w:p>
          <w:p>
            <w:pPr>
              <w:pStyle w:val="4"/>
              <w:rPr>
                <w:rFonts w:hint="default"/>
                <w:lang w:val="en-US"/>
              </w:rPr>
            </w:pPr>
            <w:r>
              <w:rPr>
                <w:rFonts w:hint="eastAsia" w:ascii="仿宋_GB2312" w:hAnsi="宋体" w:eastAsia="仿宋_GB2312" w:cs="仿宋_GB2312"/>
                <w:szCs w:val="21"/>
                <w:lang w:val="en-US" w:eastAsia="zh-CN"/>
              </w:rPr>
              <w:t>周爱花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6277" w:type="dxa"/>
            <w:gridSpan w:val="3"/>
            <w:vMerge w:val="continue"/>
            <w:noWrap w:val="0"/>
            <w:vAlign w:val="center"/>
          </w:tcPr>
          <w:p>
            <w:pPr>
              <w:spacing w:beforeAutospacing="0" w:afterAutospacing="0" w:line="280" w:lineRule="exact"/>
              <w:rPr>
                <w:rFonts w:hint="eastAsia" w:ascii="仿宋_GB2312" w:hAnsi="宋体" w:eastAsia="仿宋_GB2312" w:cs="仿宋_GB2312"/>
                <w:kern w:val="0"/>
                <w:szCs w:val="21"/>
              </w:rPr>
            </w:pPr>
          </w:p>
        </w:tc>
        <w:tc>
          <w:tcPr>
            <w:tcW w:w="3911" w:type="dxa"/>
            <w:noWrap w:val="0"/>
            <w:vAlign w:val="center"/>
          </w:tcPr>
          <w:p>
            <w:pPr>
              <w:spacing w:beforeAutospacing="0" w:afterAutospacing="0" w:line="280" w:lineRule="exact"/>
              <w:rPr>
                <w:rFonts w:hint="eastAsia" w:ascii="仿宋_GB2312" w:hAnsi="宋体" w:eastAsia="仿宋_GB2312" w:cs="仿宋_GB2312"/>
                <w:kern w:val="0"/>
                <w:szCs w:val="21"/>
              </w:rPr>
            </w:pPr>
            <w:r>
              <w:rPr>
                <w:rFonts w:hint="eastAsia" w:ascii="仿宋_GB2312" w:hAnsi="宋体" w:eastAsia="仿宋_GB2312" w:cs="仿宋_GB2312"/>
                <w:kern w:val="0"/>
                <w:szCs w:val="21"/>
              </w:rPr>
              <w:t>2.联合检察部门、公安机关在全</w:t>
            </w:r>
            <w:r>
              <w:rPr>
                <w:rFonts w:hint="eastAsia" w:ascii="仿宋_GB2312" w:hAnsi="宋体" w:eastAsia="仿宋_GB2312" w:cs="仿宋_GB2312"/>
                <w:kern w:val="0"/>
                <w:szCs w:val="21"/>
                <w:lang w:val="en-US" w:eastAsia="zh-CN"/>
              </w:rPr>
              <w:t>县</w:t>
            </w:r>
            <w:r>
              <w:rPr>
                <w:rFonts w:hint="eastAsia" w:ascii="仿宋_GB2312" w:hAnsi="宋体" w:eastAsia="仿宋_GB2312" w:cs="仿宋_GB2312"/>
                <w:kern w:val="0"/>
                <w:szCs w:val="21"/>
              </w:rPr>
              <w:t>范围开展深入打击危险废物环境违法犯罪和重点排污单位自动监测数据弄虚作假违法犯罪专项行动，依法严厉打击非法排放、倾倒、收集、贮存、转移、利用、处置危险废物和重点排污单位污染物排放自动监测数据弄虚作假等环境违法犯罪行为。</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仿宋_GB2312" w:eastAsia="仿宋_GB2312" w:cs="仿宋_GB2312"/>
                <w:szCs w:val="21"/>
                <w:lang w:val="en"/>
              </w:rPr>
              <w:t>2022年10月26日前</w:t>
            </w:r>
          </w:p>
        </w:tc>
        <w:tc>
          <w:tcPr>
            <w:tcW w:w="2465" w:type="dxa"/>
            <w:vMerge w:val="continue"/>
            <w:noWrap w:val="0"/>
            <w:vAlign w:val="center"/>
          </w:tcPr>
          <w:p>
            <w:pPr>
              <w:spacing w:beforeAutospacing="0" w:afterAutospacing="0" w:line="280" w:lineRule="exact"/>
              <w:jc w:val="center"/>
              <w:rPr>
                <w:rFonts w:hint="eastAsia" w:ascii="仿宋_GB2312" w:hAnsi="仿宋_GB2312" w:eastAsia="仿宋_GB2312" w:cs="仿宋_GB2312"/>
                <w:szCs w:val="21"/>
                <w:lang w:val="en"/>
              </w:rPr>
            </w:pPr>
          </w:p>
        </w:tc>
        <w:tc>
          <w:tcPr>
            <w:tcW w:w="1633" w:type="dxa"/>
            <w:vMerge w:val="continue"/>
            <w:noWrap w:val="0"/>
            <w:vAlign w:val="center"/>
          </w:tcPr>
          <w:p>
            <w:pPr>
              <w:spacing w:beforeAutospacing="0" w:afterAutospacing="0" w:line="280" w:lineRule="exact"/>
              <w:jc w:val="center"/>
              <w:textAlignment w:val="center"/>
              <w:rPr>
                <w:rFonts w:hint="eastAsia" w:ascii="仿宋_GB2312" w:hAnsi="宋体"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6277" w:type="dxa"/>
            <w:gridSpan w:val="3"/>
            <w:vMerge w:val="restart"/>
            <w:noWrap w:val="0"/>
            <w:vAlign w:val="center"/>
          </w:tcPr>
          <w:p>
            <w:pPr>
              <w:spacing w:beforeAutospacing="0" w:afterAutospacing="0" w:line="280" w:lineRule="exact"/>
              <w:rPr>
                <w:rFonts w:hint="eastAsia" w:ascii="仿宋_GB2312" w:hAnsi="宋体" w:eastAsia="仿宋_GB2312" w:cs="仿宋_GB2312"/>
                <w:kern w:val="0"/>
                <w:szCs w:val="21"/>
              </w:rPr>
            </w:pPr>
            <w:r>
              <w:rPr>
                <w:rFonts w:ascii="仿宋_GB2312" w:hAnsi="仿宋_GB2312" w:eastAsia="仿宋_GB2312" w:cs="仿宋_GB2312"/>
                <w:szCs w:val="21"/>
              </w:rPr>
              <w:t>（五）</w:t>
            </w:r>
            <w:r>
              <w:rPr>
                <w:rFonts w:hint="eastAsia" w:ascii="仿宋_GB2312" w:hAnsi="仿宋_GB2312" w:eastAsia="仿宋_GB2312" w:cs="仿宋_GB2312"/>
                <w:szCs w:val="21"/>
              </w:rPr>
              <w:t>不认真</w:t>
            </w:r>
            <w:r>
              <w:rPr>
                <w:rFonts w:ascii="仿宋_GB2312" w:hAnsi="仿宋_GB2312" w:eastAsia="仿宋_GB2312" w:cs="仿宋_GB2312"/>
                <w:szCs w:val="21"/>
              </w:rPr>
              <w:t>查处和依法整治第三方服务机构在污染源自动监测数据上弄虚作假、帮助排污企业蒙混过关等情况。</w:t>
            </w:r>
          </w:p>
        </w:tc>
        <w:tc>
          <w:tcPr>
            <w:tcW w:w="3911" w:type="dxa"/>
            <w:noWrap w:val="0"/>
            <w:vAlign w:val="center"/>
          </w:tcPr>
          <w:p>
            <w:pPr>
              <w:spacing w:beforeAutospacing="0" w:afterAutospacing="0" w:line="280" w:lineRule="exact"/>
              <w:rPr>
                <w:rFonts w:ascii="仿宋_GB2312" w:hAnsi="仿宋_GB2312" w:eastAsia="仿宋_GB2312" w:cs="仿宋_GB2312"/>
                <w:szCs w:val="21"/>
              </w:rPr>
            </w:pPr>
            <w:r>
              <w:rPr>
                <w:rFonts w:hint="eastAsia" w:ascii="仿宋_GB2312" w:hAnsi="仿宋_GB2312" w:eastAsia="仿宋_GB2312" w:cs="仿宋_GB2312"/>
                <w:szCs w:val="21"/>
              </w:rPr>
              <w:t>1.组织开展全</w:t>
            </w: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在线监控</w:t>
            </w:r>
            <w:r>
              <w:rPr>
                <w:rFonts w:hint="eastAsia" w:ascii="仿宋_GB2312" w:hAnsi="仿宋_GB2312" w:eastAsia="仿宋_GB2312" w:cs="仿宋_GB2312"/>
                <w:szCs w:val="21"/>
                <w:lang w:val="en-US" w:eastAsia="zh-CN"/>
              </w:rPr>
              <w:t>专项</w:t>
            </w:r>
            <w:r>
              <w:rPr>
                <w:rFonts w:hint="eastAsia" w:ascii="仿宋_GB2312" w:hAnsi="仿宋_GB2312" w:eastAsia="仿宋_GB2312" w:cs="仿宋_GB2312"/>
                <w:szCs w:val="21"/>
              </w:rPr>
              <w:t>检查行动，督促企业规范在线监控管理。</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2022年9月30日，并长期坚持</w:t>
            </w:r>
          </w:p>
        </w:tc>
        <w:tc>
          <w:tcPr>
            <w:tcW w:w="2465" w:type="dxa"/>
            <w:noWrap w:val="0"/>
            <w:vAlign w:val="center"/>
          </w:tcPr>
          <w:p>
            <w:pPr>
              <w:spacing w:beforeAutospacing="0" w:afterAutospacing="0"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tc>
        <w:tc>
          <w:tcPr>
            <w:tcW w:w="1633" w:type="dxa"/>
            <w:noWrap w:val="0"/>
            <w:vAlign w:val="center"/>
          </w:tcPr>
          <w:p>
            <w:pPr>
              <w:spacing w:beforeAutospacing="0" w:afterAutospacing="0" w:line="28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吴方斌</w:t>
            </w:r>
          </w:p>
          <w:p>
            <w:pPr>
              <w:pStyle w:val="4"/>
              <w:rPr>
                <w:rFonts w:hint="default"/>
                <w:lang w:val="en-US" w:eastAsia="zh-CN"/>
              </w:rPr>
            </w:pPr>
            <w:r>
              <w:rPr>
                <w:rFonts w:hint="eastAsia" w:ascii="仿宋_GB2312" w:hAnsi="宋体" w:eastAsia="仿宋_GB2312" w:cs="仿宋_GB2312"/>
                <w:kern w:val="0"/>
                <w:szCs w:val="21"/>
                <w:lang w:val="en-US" w:eastAsia="zh-CN"/>
              </w:rPr>
              <w:t>张光明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77" w:type="dxa"/>
            <w:gridSpan w:val="3"/>
            <w:vMerge w:val="continue"/>
            <w:noWrap w:val="0"/>
            <w:vAlign w:val="center"/>
          </w:tcPr>
          <w:p>
            <w:pPr>
              <w:spacing w:beforeAutospacing="0" w:afterAutospacing="0" w:line="280" w:lineRule="exact"/>
              <w:rPr>
                <w:rFonts w:ascii="仿宋_GB2312" w:hAnsi="仿宋_GB2312" w:eastAsia="仿宋_GB2312" w:cs="仿宋_GB2312"/>
                <w:szCs w:val="21"/>
              </w:rPr>
            </w:pPr>
          </w:p>
        </w:tc>
        <w:tc>
          <w:tcPr>
            <w:tcW w:w="3911" w:type="dxa"/>
            <w:noWrap w:val="0"/>
            <w:vAlign w:val="center"/>
          </w:tcPr>
          <w:p>
            <w:pPr>
              <w:spacing w:beforeAutospacing="0" w:afterAutospacing="0" w:line="280" w:lineRule="exact"/>
              <w:jc w:val="left"/>
              <w:rPr>
                <w:rFonts w:ascii="仿宋_GB2312" w:hAnsi="仿宋_GB2312" w:eastAsia="仿宋_GB2312" w:cs="仿宋_GB2312"/>
                <w:szCs w:val="21"/>
              </w:rPr>
            </w:pPr>
            <w:r>
              <w:rPr>
                <w:rFonts w:hint="eastAsia" w:ascii="仿宋_GB2312" w:hAnsi="宋体" w:eastAsia="仿宋_GB2312" w:cs="仿宋_GB2312"/>
                <w:kern w:val="0"/>
                <w:szCs w:val="21"/>
              </w:rPr>
              <w:t>2.</w:t>
            </w:r>
            <w:r>
              <w:rPr>
                <w:rFonts w:hint="eastAsia" w:ascii="仿宋_GB2312" w:hAnsi="仿宋_GB2312" w:eastAsia="仿宋_GB2312" w:cs="仿宋_GB2312"/>
                <w:szCs w:val="21"/>
              </w:rPr>
              <w:t>制定《全</w:t>
            </w: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生态环境执法系统作风问题专项整治方案》，协同开展作风问题专项整治。</w:t>
            </w:r>
          </w:p>
        </w:tc>
        <w:tc>
          <w:tcPr>
            <w:tcW w:w="1328" w:type="dxa"/>
            <w:noWrap w:val="0"/>
            <w:vAlign w:val="center"/>
          </w:tcPr>
          <w:p>
            <w:pPr>
              <w:spacing w:beforeAutospacing="0" w:afterAutospacing="0" w:line="280" w:lineRule="exact"/>
              <w:jc w:val="center"/>
              <w:rPr>
                <w:rFonts w:hint="eastAsia" w:ascii="仿宋_GB2312" w:hAnsi="仿宋_GB2312" w:eastAsia="仿宋_GB2312" w:cs="仿宋_GB2312"/>
                <w:szCs w:val="21"/>
                <w:lang w:val="en"/>
              </w:rPr>
            </w:pPr>
            <w:r>
              <w:rPr>
                <w:rFonts w:hint="eastAsia" w:ascii="仿宋_GB2312" w:hAnsi="宋体" w:eastAsia="仿宋_GB2312" w:cs="仿宋_GB2312"/>
                <w:kern w:val="0"/>
                <w:szCs w:val="21"/>
              </w:rPr>
              <w:t>2022年12月31日前，并长期坚持</w:t>
            </w:r>
          </w:p>
        </w:tc>
        <w:tc>
          <w:tcPr>
            <w:tcW w:w="2465" w:type="dxa"/>
            <w:noWrap w:val="0"/>
            <w:vAlign w:val="center"/>
          </w:tcPr>
          <w:p>
            <w:pPr>
              <w:pStyle w:val="13"/>
              <w:adjustRightInd/>
              <w:spacing w:beforeAutospacing="0" w:afterAutospacing="0" w:line="280" w:lineRule="exact"/>
              <w:jc w:val="center"/>
              <w:rPr>
                <w:rFonts w:hint="eastAsia"/>
                <w:color w:val="auto"/>
                <w:sz w:val="21"/>
                <w:szCs w:val="21"/>
                <w:lang w:val="en"/>
              </w:rPr>
            </w:pPr>
            <w:r>
              <w:rPr>
                <w:rFonts w:hint="eastAsia" w:ascii="仿宋_GB2312" w:hAnsi="仿宋_GB2312" w:eastAsia="仿宋_GB2312" w:cs="仿宋_GB2312"/>
                <w:kern w:val="2"/>
                <w:sz w:val="21"/>
                <w:szCs w:val="21"/>
                <w:lang w:val="en-US" w:eastAsia="zh-CN" w:bidi="ar-SA"/>
              </w:rPr>
              <w:t>上饶市弋阳生态环境保护综合</w:t>
            </w:r>
            <w:r>
              <w:rPr>
                <w:rFonts w:hint="eastAsia" w:ascii="仿宋_GB2312" w:hAnsi="仿宋_GB2312" w:eastAsia="仿宋_GB2312" w:cs="仿宋_GB2312"/>
                <w:kern w:val="2"/>
                <w:sz w:val="21"/>
                <w:szCs w:val="21"/>
                <w:lang w:val="en" w:eastAsia="zh-CN" w:bidi="ar-SA"/>
              </w:rPr>
              <w:t>执法</w:t>
            </w:r>
            <w:r>
              <w:rPr>
                <w:rFonts w:hint="eastAsia" w:ascii="仿宋_GB2312" w:hAnsi="仿宋_GB2312" w:eastAsia="仿宋_GB2312" w:cs="仿宋_GB2312"/>
                <w:kern w:val="2"/>
                <w:sz w:val="21"/>
                <w:szCs w:val="21"/>
                <w:lang w:val="en-US" w:eastAsia="zh-CN" w:bidi="ar-SA"/>
              </w:rPr>
              <w:t>大</w:t>
            </w:r>
            <w:r>
              <w:rPr>
                <w:rFonts w:hint="eastAsia" w:ascii="仿宋_GB2312" w:hAnsi="仿宋_GB2312" w:eastAsia="仿宋_GB2312" w:cs="仿宋_GB2312"/>
                <w:kern w:val="2"/>
                <w:sz w:val="21"/>
                <w:szCs w:val="21"/>
                <w:lang w:val="en" w:eastAsia="zh-CN" w:bidi="ar-SA"/>
              </w:rPr>
              <w:t>队</w:t>
            </w:r>
          </w:p>
        </w:tc>
        <w:tc>
          <w:tcPr>
            <w:tcW w:w="1633" w:type="dxa"/>
            <w:noWrap w:val="0"/>
            <w:vAlign w:val="center"/>
          </w:tcPr>
          <w:p>
            <w:pPr>
              <w:spacing w:beforeAutospacing="0" w:afterAutospacing="0" w:line="280" w:lineRule="exact"/>
              <w:jc w:val="center"/>
              <w:rPr>
                <w:rFonts w:hint="eastAsia" w:ascii="仿宋" w:hAnsi="仿宋" w:eastAsia="仿宋" w:cs="仿宋"/>
                <w:lang w:val="en-US" w:eastAsia="zh-CN"/>
              </w:rPr>
            </w:pPr>
            <w:r>
              <w:rPr>
                <w:rFonts w:hint="eastAsia" w:ascii="仿宋" w:hAnsi="仿宋" w:eastAsia="仿宋" w:cs="仿宋"/>
                <w:lang w:val="en-US" w:eastAsia="zh-CN"/>
              </w:rPr>
              <w:t>肖建平</w:t>
            </w:r>
          </w:p>
          <w:p>
            <w:pPr>
              <w:pStyle w:val="4"/>
              <w:rPr>
                <w:rFonts w:hint="default"/>
                <w:lang w:val="en-US" w:eastAsia="zh-CN"/>
              </w:rPr>
            </w:pPr>
            <w:r>
              <w:rPr>
                <w:rFonts w:hint="eastAsia" w:ascii="仿宋_GB2312" w:hAnsi="宋体" w:eastAsia="仿宋_GB2312" w:cs="仿宋_GB2312"/>
                <w:kern w:val="0"/>
                <w:szCs w:val="21"/>
                <w:lang w:val="en-US" w:eastAsia="zh-CN"/>
              </w:rPr>
              <w:t>方华喜</w:t>
            </w:r>
          </w:p>
        </w:tc>
      </w:tr>
    </w:tbl>
    <w:p>
      <w:pPr>
        <w:spacing w:beforeAutospacing="0" w:afterAutospacing="0" w:line="600" w:lineRule="exact"/>
        <w:rPr>
          <w:rFonts w:hint="eastAsia" w:ascii="仿宋_GB2312"/>
          <w:sz w:val="28"/>
          <w:szCs w:val="28"/>
        </w:rPr>
        <w:sectPr>
          <w:footerReference r:id="rId4" w:type="default"/>
          <w:pgSz w:w="16838" w:h="11906" w:orient="landscape"/>
          <w:pgMar w:top="1800" w:right="1440" w:bottom="1800" w:left="1440" w:header="851" w:footer="992" w:gutter="0"/>
          <w:pgNumType w:fmt="decimal"/>
          <w:cols w:space="425" w:num="1"/>
          <w:docGrid w:type="lines" w:linePitch="312" w:charSpace="0"/>
        </w:sectPr>
      </w:pPr>
    </w:p>
    <w:p>
      <w:pPr>
        <w:pStyle w:val="4"/>
        <w:rPr>
          <w:rFonts w:hint="eastAsia" w:ascii="仿宋_GB2312"/>
          <w:sz w:val="28"/>
          <w:szCs w:val="28"/>
        </w:rPr>
      </w:pPr>
    </w:p>
    <w:p>
      <w:pPr>
        <w:pStyle w:val="3"/>
        <w:rPr>
          <w:rFonts w:hint="eastAsia" w:ascii="仿宋_GB2312"/>
          <w:sz w:val="28"/>
          <w:szCs w:val="28"/>
        </w:rPr>
      </w:pPr>
    </w:p>
    <w:p>
      <w:pPr>
        <w:rPr>
          <w:rFonts w:hint="eastAsia" w:ascii="仿宋_GB2312"/>
          <w:sz w:val="28"/>
          <w:szCs w:val="28"/>
        </w:rPr>
      </w:pPr>
    </w:p>
    <w:p>
      <w:pPr>
        <w:pStyle w:val="4"/>
        <w:rPr>
          <w:rFonts w:hint="eastAsia" w:ascii="仿宋_GB2312"/>
          <w:sz w:val="28"/>
          <w:szCs w:val="28"/>
        </w:rPr>
      </w:pPr>
    </w:p>
    <w:p>
      <w:pPr>
        <w:pStyle w:val="3"/>
        <w:rPr>
          <w:rFonts w:hint="eastAsia" w:ascii="仿宋_GB2312"/>
          <w:sz w:val="28"/>
          <w:szCs w:val="28"/>
        </w:rPr>
      </w:pPr>
    </w:p>
    <w:p>
      <w:pPr>
        <w:rPr>
          <w:rFonts w:hint="eastAsia" w:ascii="仿宋_GB2312"/>
          <w:sz w:val="28"/>
          <w:szCs w:val="28"/>
        </w:rPr>
      </w:pPr>
    </w:p>
    <w:p>
      <w:pPr>
        <w:pStyle w:val="4"/>
        <w:rPr>
          <w:rFonts w:hint="eastAsia" w:ascii="仿宋_GB2312"/>
          <w:sz w:val="28"/>
          <w:szCs w:val="28"/>
        </w:rPr>
      </w:pPr>
    </w:p>
    <w:p>
      <w:pPr>
        <w:pStyle w:val="3"/>
        <w:rPr>
          <w:rFonts w:hint="eastAsia" w:ascii="仿宋_GB2312"/>
          <w:sz w:val="28"/>
          <w:szCs w:val="28"/>
        </w:rPr>
      </w:pPr>
    </w:p>
    <w:p>
      <w:pPr>
        <w:rPr>
          <w:rFonts w:hint="eastAsia" w:ascii="仿宋_GB2312"/>
          <w:sz w:val="28"/>
          <w:szCs w:val="28"/>
        </w:rPr>
      </w:pPr>
    </w:p>
    <w:p>
      <w:pPr>
        <w:pStyle w:val="4"/>
        <w:rPr>
          <w:rFonts w:hint="eastAsia" w:ascii="仿宋_GB2312"/>
          <w:sz w:val="28"/>
          <w:szCs w:val="28"/>
        </w:rPr>
      </w:pPr>
    </w:p>
    <w:p>
      <w:pPr>
        <w:pStyle w:val="3"/>
        <w:rPr>
          <w:rFonts w:hint="eastAsia" w:ascii="仿宋_GB2312"/>
          <w:sz w:val="28"/>
          <w:szCs w:val="28"/>
        </w:rPr>
      </w:pPr>
    </w:p>
    <w:p>
      <w:pPr>
        <w:rPr>
          <w:rFonts w:hint="eastAsia" w:ascii="仿宋_GB2312"/>
          <w:sz w:val="28"/>
          <w:szCs w:val="28"/>
        </w:rPr>
      </w:pPr>
    </w:p>
    <w:p>
      <w:pPr>
        <w:pStyle w:val="4"/>
        <w:rPr>
          <w:rFonts w:hint="eastAsia" w:ascii="仿宋_GB2312"/>
          <w:sz w:val="28"/>
          <w:szCs w:val="28"/>
        </w:rPr>
      </w:pPr>
    </w:p>
    <w:p>
      <w:pPr>
        <w:pStyle w:val="3"/>
        <w:rPr>
          <w:rFonts w:hint="eastAsia" w:ascii="仿宋_GB2312"/>
          <w:sz w:val="28"/>
          <w:szCs w:val="28"/>
        </w:rPr>
      </w:pPr>
    </w:p>
    <w:p>
      <w:pPr>
        <w:rPr>
          <w:rFonts w:hint="eastAsia" w:ascii="仿宋_GB2312"/>
          <w:sz w:val="28"/>
          <w:szCs w:val="28"/>
        </w:rPr>
      </w:pPr>
    </w:p>
    <w:p>
      <w:pPr>
        <w:pStyle w:val="4"/>
        <w:rPr>
          <w:rFonts w:hint="eastAsia" w:ascii="仿宋_GB2312"/>
          <w:sz w:val="28"/>
          <w:szCs w:val="28"/>
        </w:rPr>
      </w:pPr>
    </w:p>
    <w:p>
      <w:pPr>
        <w:pStyle w:val="3"/>
        <w:rPr>
          <w:rFonts w:hint="eastAsia"/>
        </w:rPr>
      </w:pPr>
    </w:p>
    <w:p>
      <w:pPr>
        <w:spacing w:line="600" w:lineRule="exact"/>
        <w:ind w:left="759" w:hanging="758" w:hangingChars="271"/>
        <w:rPr>
          <w:rFonts w:hint="eastAsia" w:ascii="仿宋_GB2312" w:eastAsia="仿宋_GB2312"/>
          <w:sz w:val="28"/>
          <w:szCs w:val="28"/>
          <w:u w:val="single"/>
        </w:rPr>
      </w:pPr>
    </w:p>
    <w:p>
      <w:pPr>
        <w:spacing w:line="600" w:lineRule="exact"/>
        <w:rPr>
          <w:rFonts w:hint="eastAsia" w:ascii="仿宋_GB2312" w:eastAsia="仿宋_GB2312"/>
          <w:sz w:val="28"/>
          <w:szCs w:val="28"/>
          <w:u w:val="single"/>
        </w:rPr>
      </w:pPr>
    </w:p>
    <w:p>
      <w:pPr>
        <w:spacing w:line="600" w:lineRule="exact"/>
        <w:ind w:left="759" w:hanging="758" w:hangingChars="271"/>
        <w:rPr>
          <w:rFonts w:hint="eastAsia" w:ascii="仿宋_GB2312" w:eastAsia="仿宋_GB2312"/>
          <w:sz w:val="28"/>
          <w:szCs w:val="28"/>
          <w:u w:val="single"/>
        </w:rPr>
      </w:pPr>
    </w:p>
    <w:p>
      <w:pPr>
        <w:spacing w:line="600" w:lineRule="exact"/>
        <w:ind w:left="759" w:hanging="758" w:hangingChars="271"/>
        <w:rPr>
          <w:rFonts w:hint="eastAsia" w:ascii="仿宋_GB2312" w:eastAsia="仿宋_GB2312"/>
          <w:sz w:val="28"/>
          <w:szCs w:val="28"/>
          <w:u w:val="single"/>
        </w:rPr>
      </w:pPr>
    </w:p>
    <w:p>
      <w:pPr>
        <w:spacing w:line="600" w:lineRule="exact"/>
        <w:ind w:left="2240" w:hanging="2240" w:hangingChars="800"/>
        <w:jc w:val="left"/>
        <w:rPr>
          <w:rFonts w:hint="eastAsia" w:ascii="仿宋_GB2312" w:eastAsia="仿宋_GB2312"/>
          <w:sz w:val="28"/>
          <w:szCs w:val="28"/>
          <w:u w:val="single"/>
        </w:rPr>
      </w:pPr>
      <w:r>
        <w:rPr>
          <w:rFonts w:hint="eastAsia" w:ascii="仿宋_GB2312" w:eastAsia="仿宋_GB2312"/>
          <w:sz w:val="28"/>
          <w:szCs w:val="28"/>
          <w:u w:val="single"/>
          <w:lang w:eastAsia="zh-CN"/>
        </w:rPr>
        <w:t>抄送：局机关各股室、局属各单位</w:t>
      </w:r>
      <w:r>
        <w:rPr>
          <w:rFonts w:hint="eastAsia" w:ascii="仿宋_GB2312" w:eastAsia="仿宋_GB2312"/>
          <w:sz w:val="28"/>
          <w:szCs w:val="28"/>
          <w:u w:val="single"/>
        </w:rPr>
        <w:t xml:space="preserve">                            </w:t>
      </w:r>
    </w:p>
    <w:p>
      <w:pPr>
        <w:spacing w:line="600" w:lineRule="exact"/>
        <w:ind w:left="759" w:hanging="758" w:hangingChars="271"/>
        <w:rPr>
          <w:rFonts w:hint="eastAsia" w:ascii="宋体" w:hAnsi="宋体" w:eastAsia="宋体" w:cs="宋体"/>
          <w:sz w:val="30"/>
          <w:szCs w:val="30"/>
        </w:rPr>
      </w:pP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上饶市弋阳生态环境局办公室</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2022年12月13印发  </w:t>
      </w:r>
      <w:r>
        <w:rPr>
          <w:rFonts w:hint="eastAsia" w:ascii="仿宋_GB2312" w:eastAsia="仿宋_GB2312"/>
          <w:sz w:val="28"/>
          <w:szCs w:val="28"/>
          <w:u w:val="single"/>
        </w:rPr>
        <w:t xml:space="preserve">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NTNhMDQ4N2I2NjRjZWI0MGQxMDhhYWFjZDhhNDUifQ=="/>
  </w:docVars>
  <w:rsids>
    <w:rsidRoot w:val="00000000"/>
    <w:rsid w:val="02BC1972"/>
    <w:rsid w:val="082D6FB0"/>
    <w:rsid w:val="0B3D575C"/>
    <w:rsid w:val="10961037"/>
    <w:rsid w:val="14465C23"/>
    <w:rsid w:val="15F6334D"/>
    <w:rsid w:val="16431BEE"/>
    <w:rsid w:val="185F56BB"/>
    <w:rsid w:val="1A8747F7"/>
    <w:rsid w:val="1AD132E7"/>
    <w:rsid w:val="1BE622FF"/>
    <w:rsid w:val="1E982F7E"/>
    <w:rsid w:val="26DA429A"/>
    <w:rsid w:val="275F481F"/>
    <w:rsid w:val="27B5694E"/>
    <w:rsid w:val="286D1E87"/>
    <w:rsid w:val="2CA95804"/>
    <w:rsid w:val="2CAA77DA"/>
    <w:rsid w:val="2D83304B"/>
    <w:rsid w:val="357E162B"/>
    <w:rsid w:val="3B9D61C5"/>
    <w:rsid w:val="3CA20E72"/>
    <w:rsid w:val="42AB6328"/>
    <w:rsid w:val="45E306D3"/>
    <w:rsid w:val="55121035"/>
    <w:rsid w:val="58674100"/>
    <w:rsid w:val="5D107BA8"/>
    <w:rsid w:val="6588579F"/>
    <w:rsid w:val="6D3E6B55"/>
    <w:rsid w:val="7CCC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beforeLines="0" w:afterLines="0" w:line="500" w:lineRule="exact"/>
      <w:ind w:firstLine="600" w:firstLineChars="200"/>
    </w:pPr>
    <w:rPr>
      <w:rFonts w:hint="eastAsia" w:ascii="仿宋_GB2312" w:hAnsi="宋体" w:eastAsia="仿宋_GB2312"/>
      <w:sz w:val="30"/>
      <w:szCs w:val="24"/>
    </w:rPr>
  </w:style>
  <w:style w:type="paragraph" w:styleId="3">
    <w:name w:val="Normal Indent"/>
    <w:basedOn w:val="1"/>
    <w:next w:val="1"/>
    <w:qFormat/>
    <w:uiPriority w:val="99"/>
    <w:pPr>
      <w:ind w:firstLine="420" w:firstLineChars="200"/>
    </w:pPr>
    <w:rPr>
      <w:rFonts w:ascii="Calibri" w:hAnsi="Calibri" w:eastAsia="仿宋"/>
    </w:rPr>
  </w:style>
  <w:style w:type="paragraph" w:styleId="4">
    <w:name w:val="Body Text Indent"/>
    <w:basedOn w:val="3"/>
    <w:next w:val="3"/>
    <w:qFormat/>
    <w:uiPriority w:val="0"/>
    <w:pPr>
      <w:ind w:firstLine="640" w:firstLineChars="200"/>
    </w:pPr>
  </w:style>
  <w:style w:type="paragraph" w:styleId="5">
    <w:name w:val="Plain 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z正文"/>
    <w:basedOn w:val="5"/>
    <w:qFormat/>
    <w:uiPriority w:val="0"/>
    <w:pPr>
      <w:tabs>
        <w:tab w:val="left" w:pos="525"/>
      </w:tabs>
      <w:snapToGrid w:val="0"/>
      <w:spacing w:line="360" w:lineRule="auto"/>
    </w:pPr>
    <w:rPr>
      <w:rFonts w:hAnsi="宋体"/>
      <w:sz w:val="24"/>
    </w:rPr>
  </w:style>
  <w:style w:type="paragraph" w:customStyle="1" w:styleId="13">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3467</Words>
  <Characters>3589</Characters>
  <Lines>0</Lines>
  <Paragraphs>0</Paragraphs>
  <TotalTime>1</TotalTime>
  <ScaleCrop>false</ScaleCrop>
  <LinksUpToDate>false</LinksUpToDate>
  <CharactersWithSpaces>3710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2022-11-16T02:16:00Z</dcterms:created>
  <dc:creator>Lenovo</dc:creator>
  <cp:lastModifiedBy>芳华· 贵</cp:lastModifiedBy>
  <cp:lastPrinted>2022-12-15T02:34:00Z</cp:lastPrinted>
  <dcterms:modified xsi:type="dcterms:W3CDTF">2022-12-30T01:52:46Z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CCDB0EEF72E94D1F80E68175AF1F5E2B</vt:lpwstr>
  </property>
</Properties>
</file>