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2022年11月份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工作总结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县现代农业示范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冬月至寒意浓，阳光日短，现代农业示范园棚内蔬菜正奋力生长，棚外主体干事创业热情不减。11月，县现代农业示范园获中国科协认定“全国科普教育基地”，作为上饶市第3个、江西省36个全国科普教育基地之一，荣誉将继续激发园区管委会认真履职、扎实开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00"/>
        <w:textAlignment w:val="auto"/>
        <w:rPr>
          <w:rFonts w:hint="default" w:ascii="黑体" w:hAnsi="黑体" w:eastAsia="黑体"/>
          <w:b w:val="0"/>
          <w:bCs w:val="0"/>
          <w:sz w:val="32"/>
          <w:szCs w:val="32"/>
          <w:lang w:val="en-US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一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“三举措”完成冬季蔬菜种植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为不误农时保蔬菜供给、保农户收成，园区多措并举，扎实推进冬季蔬菜种植。硕果春300余亩大棚温室苦瓜、黄瓜、辣椒等蔬菜长势良好，新引进的“水培蔬菜”“鱼菜共生”项目投入运营，50亩冬季茭白已先后上市销售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一是全力抗旱保水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。钻挖超深机井4眼，完善供水管网，日新增供水量达到800吨以上；同时辅以河水提灌，双管齐下，确保菜种得下、长得好。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二是用心服务创业项目。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切实解决茭白基地、“水培蔬菜”“鱼菜共生”项目用电、用水、安防设施，为项目正常运营和及时投产提供条件。规划利用闲置空地，进行全面清杂、平整、翻耕，种植油菜100余亩，为引进蔬菜创业项目打下基础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三是加强田间技术指导。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邀请省市县农技专家为大棚蔬菜、茭白、草莓种植把脉问诊，有效解决了茭白热害病、蔬菜节水、抗高温的技术问题，克服了持续干旱高温天气对蔬菜生产带来的不利影响。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二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“三步走”推进绿色有机蔬菜产业基地建设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近年来，现代农业示范园在大力发展设施蔬果种植的同时，大力发展绿色有机蔬菜种植，着力打造绿色有机蔬菜基地，创建标准化绿色有机蔬菜现代农业园区。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一是明晰政策、有效落实。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不折不扣落实县政府出台的《弋阳县鼓励创新创业扶持办法》涉农政策，对大棚蔬菜种植、绿色农业、品牌创建等现代农业产业发展给予真金白银的支持。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二是基地示范、企业带动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。先后引进硕果春农业、强森农业、冬林水培等企业，坚持“示范引领”，以打造绿色有机蔬菜为目标，通过转变生产经营方式、建立标准化生产基地、采取“企业+基地+农户”的利益联结方式，建设了500余亩蔬菜生产大棚和培育基地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三是三产融合、品牌建设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。坚持农业生产根本，拓展农业科普教育及休闲观光功能，引入农产品电商公司拓宽线上销售渠道；邀请省市有关专家和机构到基地实地调研、采样，开展绿色食品、有机食品认证工作，持续加强农产品品牌建设。目前，硕果春蔬菜基地内苦瓜、黄瓜已获有机农产品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（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bCs/>
          <w:sz w:val="32"/>
          <w:szCs w:val="32"/>
        </w:rPr>
        <w:t>）</w:t>
      </w:r>
      <w:r>
        <w:rPr>
          <w:rFonts w:hint="eastAsia" w:ascii="楷体_GB2312" w:eastAsia="楷体_GB2312"/>
          <w:b/>
          <w:bCs/>
          <w:sz w:val="32"/>
          <w:szCs w:val="32"/>
          <w:lang w:val="en-US" w:eastAsia="zh-CN"/>
        </w:rPr>
        <w:t>2022年高素质农民教育培训任务圆满收官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11月，由现代农业示范园承办的2022年县级150名高素质农民教育培训任务全面完成，获得学员一致好评，顺利通过验收。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一是多措并举招募优质学员。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一方面，积极与各乡镇（街道）交流对接，推荐本地有学习农业生产经营意愿的大学生村官和积极分子，以及有种养殖经验和基础的农户参与报名学习；同时，发挥往届培训生源资源带动力量，以“老带新”的方式招募一批学员参与学习；另一方面，创新采用线上公开招募方式，广泛向社会招募学农爱农人士共同参训。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二是精心筹备保障教学质量。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师资选取上，邀请省市县资深专家老师来弋授课；课程设置上，结合理论课程选取上饶各县区优质农业类生产基地进行实践教学；组织保障上，严格按照防疫要求为参训学员解决培训过程中的吃、住、行事宜，让学员放心学、安心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现代农业示范园（二期）项目进展较慢，因项目运营主体尚未能最终确定，导致项目规划与棚型设计等前期工作不能序时推进。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三、下一步工作打算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1.全力推进示范园（二期）项目建设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一是与农业农村局村加强对接，尽快确定拟引进的运营企业；二是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委托资深设计院开展项目规划，组织专家对棚型设计进行论证；三是依法依规加快项目预算、财审和招标挂网等前期工作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2.抓好蔬菜基地保供事宜。寒冷天气对冬季蔬菜产量影响较大，要定期组织农技专家下田指导，督促园内种植主体做好寒冷天气下蔬菜的田间管理，确保销售旺季有菜卖、收成好。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3.做好年终总结和来年工作谋划。充分总结本年度工作成效，认真分析存在问题和不足，统筹谋划来年工作大局，制定切实有效的年度工作计划。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弋阳县现代农业示范区管委会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74" w:right="1587" w:bottom="147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5790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YmEwNzY0MTU3ODI3NzZiODMzODE4NjEzZTA1ZWMifQ=="/>
  </w:docVars>
  <w:rsids>
    <w:rsidRoot w:val="00B8232A"/>
    <w:rsid w:val="00031E2B"/>
    <w:rsid w:val="000440F5"/>
    <w:rsid w:val="000A4C59"/>
    <w:rsid w:val="000A7B77"/>
    <w:rsid w:val="00103FE8"/>
    <w:rsid w:val="001B7616"/>
    <w:rsid w:val="001F51DD"/>
    <w:rsid w:val="00220666"/>
    <w:rsid w:val="00274E97"/>
    <w:rsid w:val="00285B7A"/>
    <w:rsid w:val="00330E5C"/>
    <w:rsid w:val="00336EB3"/>
    <w:rsid w:val="003A2DDA"/>
    <w:rsid w:val="003D562E"/>
    <w:rsid w:val="00416116"/>
    <w:rsid w:val="00427640"/>
    <w:rsid w:val="00482C33"/>
    <w:rsid w:val="00494183"/>
    <w:rsid w:val="004A53C0"/>
    <w:rsid w:val="005A56BA"/>
    <w:rsid w:val="005C4BB8"/>
    <w:rsid w:val="00647F3D"/>
    <w:rsid w:val="007B48A5"/>
    <w:rsid w:val="007C4E63"/>
    <w:rsid w:val="008B6870"/>
    <w:rsid w:val="009D25F5"/>
    <w:rsid w:val="00B8232A"/>
    <w:rsid w:val="00C25D71"/>
    <w:rsid w:val="00C7390E"/>
    <w:rsid w:val="00CD4C6F"/>
    <w:rsid w:val="00D8358A"/>
    <w:rsid w:val="00D92FED"/>
    <w:rsid w:val="00E502EE"/>
    <w:rsid w:val="00E73AAF"/>
    <w:rsid w:val="00EB3493"/>
    <w:rsid w:val="00F57577"/>
    <w:rsid w:val="00FB3DD6"/>
    <w:rsid w:val="03786008"/>
    <w:rsid w:val="05D4256E"/>
    <w:rsid w:val="06427262"/>
    <w:rsid w:val="0A9E0E44"/>
    <w:rsid w:val="0C403756"/>
    <w:rsid w:val="12283FB3"/>
    <w:rsid w:val="17D04EE7"/>
    <w:rsid w:val="190429F6"/>
    <w:rsid w:val="1A1D0C11"/>
    <w:rsid w:val="1D7F4FE0"/>
    <w:rsid w:val="20940AA3"/>
    <w:rsid w:val="24087A7D"/>
    <w:rsid w:val="262F26EB"/>
    <w:rsid w:val="265D370A"/>
    <w:rsid w:val="2676178A"/>
    <w:rsid w:val="27CA2CD2"/>
    <w:rsid w:val="27F54673"/>
    <w:rsid w:val="28DB2F9F"/>
    <w:rsid w:val="2B6B645C"/>
    <w:rsid w:val="2BC5268C"/>
    <w:rsid w:val="2D1E00C6"/>
    <w:rsid w:val="32845B19"/>
    <w:rsid w:val="36B45999"/>
    <w:rsid w:val="37305AB6"/>
    <w:rsid w:val="3ADC07DB"/>
    <w:rsid w:val="3C4026C8"/>
    <w:rsid w:val="3C8802A8"/>
    <w:rsid w:val="3D8633DC"/>
    <w:rsid w:val="3DAD5A84"/>
    <w:rsid w:val="3DBD0CAB"/>
    <w:rsid w:val="40397AF8"/>
    <w:rsid w:val="4056754B"/>
    <w:rsid w:val="425827DE"/>
    <w:rsid w:val="428E436A"/>
    <w:rsid w:val="46DF669E"/>
    <w:rsid w:val="481C51CB"/>
    <w:rsid w:val="49170C81"/>
    <w:rsid w:val="4CDA2AC9"/>
    <w:rsid w:val="4DA25AAE"/>
    <w:rsid w:val="51B2116A"/>
    <w:rsid w:val="52870DCD"/>
    <w:rsid w:val="5352110C"/>
    <w:rsid w:val="546009B0"/>
    <w:rsid w:val="546F442E"/>
    <w:rsid w:val="57AF4277"/>
    <w:rsid w:val="5C09354B"/>
    <w:rsid w:val="5DEA4E17"/>
    <w:rsid w:val="63393E2B"/>
    <w:rsid w:val="64016CAE"/>
    <w:rsid w:val="64AC6D57"/>
    <w:rsid w:val="652D29D5"/>
    <w:rsid w:val="6D6A4875"/>
    <w:rsid w:val="70D774C1"/>
    <w:rsid w:val="715A1E2F"/>
    <w:rsid w:val="75AD78EE"/>
    <w:rsid w:val="77617526"/>
    <w:rsid w:val="7E703C1B"/>
    <w:rsid w:val="7E876D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4"/>
    <w:qFormat/>
    <w:uiPriority w:val="9"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36"/>
      <w:szCs w:val="44"/>
    </w:rPr>
  </w:style>
  <w:style w:type="paragraph" w:styleId="5">
    <w:name w:val="heading 2"/>
    <w:basedOn w:val="1"/>
    <w:next w:val="1"/>
    <w:link w:val="13"/>
    <w:qFormat/>
    <w:uiPriority w:val="0"/>
    <w:pPr>
      <w:keepNext/>
      <w:keepLines/>
      <w:spacing w:before="260" w:after="260"/>
      <w:jc w:val="left"/>
      <w:outlineLvl w:val="1"/>
    </w:pPr>
    <w:rPr>
      <w:rFonts w:ascii="Arial" w:hAnsi="Arial" w:eastAsia="黑体" w:cs="Times New Roman"/>
      <w:bCs/>
      <w:sz w:val="30"/>
      <w:szCs w:val="32"/>
    </w:rPr>
  </w:style>
  <w:style w:type="paragraph" w:styleId="6">
    <w:name w:val="heading 3"/>
    <w:basedOn w:val="1"/>
    <w:next w:val="1"/>
    <w:link w:val="15"/>
    <w:unhideWhenUsed/>
    <w:qFormat/>
    <w:uiPriority w:val="9"/>
    <w:pPr>
      <w:keepNext/>
      <w:keepLines/>
      <w:widowControl/>
      <w:spacing w:line="360" w:lineRule="auto"/>
      <w:jc w:val="center"/>
      <w:outlineLvl w:val="2"/>
    </w:pPr>
    <w:rPr>
      <w:rFonts w:ascii="Times New Roman" w:hAnsi="Times New Roman" w:eastAsia="宋体" w:cs="Times New Roman"/>
      <w:b/>
      <w:bCs/>
      <w:kern w:val="0"/>
      <w:sz w:val="28"/>
      <w:szCs w:val="32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ind w:firstLine="420" w:firstLineChars="200"/>
      <w:jc w:val="both"/>
    </w:pPr>
    <w:rPr>
      <w:rFonts w:ascii="宋体" w:hAnsi="Calibri"/>
      <w:sz w:val="3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7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2 Char"/>
    <w:basedOn w:val="12"/>
    <w:link w:val="5"/>
    <w:qFormat/>
    <w:uiPriority w:val="0"/>
    <w:rPr>
      <w:rFonts w:ascii="Arial" w:hAnsi="Arial" w:eastAsia="黑体" w:cs="Times New Roman"/>
      <w:bCs/>
      <w:sz w:val="30"/>
      <w:szCs w:val="32"/>
    </w:rPr>
  </w:style>
  <w:style w:type="character" w:customStyle="1" w:styleId="14">
    <w:name w:val="标题 1 Char"/>
    <w:basedOn w:val="12"/>
    <w:link w:val="4"/>
    <w:qFormat/>
    <w:uiPriority w:val="9"/>
    <w:rPr>
      <w:rFonts w:eastAsia="方正小标宋简体"/>
      <w:bCs/>
      <w:kern w:val="44"/>
      <w:sz w:val="36"/>
      <w:szCs w:val="44"/>
    </w:rPr>
  </w:style>
  <w:style w:type="character" w:customStyle="1" w:styleId="15">
    <w:name w:val="标题 3 Char"/>
    <w:basedOn w:val="12"/>
    <w:link w:val="6"/>
    <w:qFormat/>
    <w:uiPriority w:val="9"/>
    <w:rPr>
      <w:rFonts w:ascii="Times New Roman" w:hAnsi="Times New Roman" w:eastAsia="宋体" w:cs="Times New Roman"/>
      <w:b/>
      <w:bCs/>
      <w:kern w:val="0"/>
      <w:sz w:val="28"/>
      <w:szCs w:val="32"/>
      <w:lang w:eastAsia="en-US"/>
    </w:rPr>
  </w:style>
  <w:style w:type="character" w:customStyle="1" w:styleId="16">
    <w:name w:val="页眉 Char"/>
    <w:basedOn w:val="12"/>
    <w:link w:val="10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9"/>
    <w:qFormat/>
    <w:uiPriority w:val="99"/>
    <w:rPr>
      <w:sz w:val="18"/>
      <w:szCs w:val="18"/>
    </w:rPr>
  </w:style>
  <w:style w:type="character" w:customStyle="1" w:styleId="18">
    <w:name w:val="日期 Char"/>
    <w:basedOn w:val="12"/>
    <w:link w:val="7"/>
    <w:semiHidden/>
    <w:qFormat/>
    <w:uiPriority w:val="99"/>
  </w:style>
  <w:style w:type="character" w:customStyle="1" w:styleId="19">
    <w:name w:val="批注框文本 Char"/>
    <w:basedOn w:val="12"/>
    <w:link w:val="8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1641</Words>
  <Characters>1664</Characters>
  <Lines>11</Lines>
  <Paragraphs>3</Paragraphs>
  <TotalTime>1</TotalTime>
  <ScaleCrop>false</ScaleCrop>
  <LinksUpToDate>false</LinksUpToDate>
  <CharactersWithSpaces>1722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2020-07-16T03:15:00Z</dcterms:created>
  <dc:creator>YZM</dc:creator>
  <cp:lastModifiedBy>奋斗向上的菇凉</cp:lastModifiedBy>
  <dcterms:modified xsi:type="dcterms:W3CDTF">2022-12-02T10:20:37Z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3997261B70864466B0E37AD4744DB563</vt:lpwstr>
  </property>
</Properties>
</file>